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55D827C" w14:textId="77777777" w:rsidR="00022183" w:rsidRDefault="00CA0596" w:rsidP="00034DFE">
      <w:pPr>
        <w:rPr>
          <w:rFonts w:ascii="Arial" w:hAnsi="Arial" w:cs="Arial"/>
        </w:rPr>
      </w:pPr>
      <w:bookmarkStart w:id="0" w:name="_GoBack"/>
      <w:bookmarkEnd w:id="0"/>
      <w:r w:rsidRPr="00CA0596">
        <w:rPr>
          <w:rFonts w:ascii="Arial" w:hAnsi="Arial" w:cs="Arial"/>
          <w:noProof/>
          <w:color w:val="333333"/>
          <w:lang w:eastAsia="fr-CH"/>
        </w:rPr>
        <w:drawing>
          <wp:anchor distT="0" distB="0" distL="114300" distR="114300" simplePos="0" relativeHeight="251658240" behindDoc="1" locked="0" layoutInCell="1" allowOverlap="1" wp14:anchorId="655D82AA" wp14:editId="655D82AB">
            <wp:simplePos x="0" y="0"/>
            <wp:positionH relativeFrom="column">
              <wp:posOffset>-635</wp:posOffset>
            </wp:positionH>
            <wp:positionV relativeFrom="paragraph">
              <wp:posOffset>-1270</wp:posOffset>
            </wp:positionV>
            <wp:extent cx="1478280" cy="476250"/>
            <wp:effectExtent l="0" t="0" r="7620" b="0"/>
            <wp:wrapTight wrapText="bothSides">
              <wp:wrapPolygon edited="0">
                <wp:start x="17814" y="0"/>
                <wp:lineTo x="0" y="2592"/>
                <wp:lineTo x="0" y="20736"/>
                <wp:lineTo x="21433" y="20736"/>
                <wp:lineTo x="21433" y="4320"/>
                <wp:lineTo x="20041" y="0"/>
                <wp:lineTo x="17814" y="0"/>
              </wp:wrapPolygon>
            </wp:wrapTight>
            <wp:docPr id="2" name="Bild 24" descr="Logo Etat de Neuchât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4" descr="Logo Etat de Neuchâtel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828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55D827D" w14:textId="77777777" w:rsidR="00920BA3" w:rsidRDefault="00920BA3" w:rsidP="00920BA3">
      <w:pPr>
        <w:pStyle w:val="NEntete1"/>
        <w:rPr>
          <w:sz w:val="12"/>
        </w:rPr>
      </w:pPr>
    </w:p>
    <w:p w14:paraId="655D827E" w14:textId="77777777" w:rsidR="00920BA3" w:rsidRDefault="00920BA3" w:rsidP="00920BA3">
      <w:pPr>
        <w:pStyle w:val="NEntete1"/>
        <w:rPr>
          <w:sz w:val="12"/>
        </w:rPr>
      </w:pPr>
    </w:p>
    <w:p w14:paraId="655D827F" w14:textId="68880F09" w:rsidR="00920BA3" w:rsidRPr="00920BA3" w:rsidRDefault="00120D26" w:rsidP="00920BA3">
      <w:pPr>
        <w:pStyle w:val="NEntete1"/>
        <w:rPr>
          <w:sz w:val="12"/>
        </w:rPr>
      </w:pPr>
      <w:r>
        <w:rPr>
          <w:sz w:val="12"/>
        </w:rPr>
        <w:t>DÉPARTEMENT DE L’ÉCONOMIE</w:t>
      </w:r>
      <w:r w:rsidR="00920BA3" w:rsidRPr="00920BA3">
        <w:rPr>
          <w:sz w:val="12"/>
        </w:rPr>
        <w:t xml:space="preserve">, </w:t>
      </w:r>
    </w:p>
    <w:p w14:paraId="655D8280" w14:textId="77777777" w:rsidR="00920BA3" w:rsidRPr="00920BA3" w:rsidRDefault="00920BA3" w:rsidP="00920BA3">
      <w:pPr>
        <w:pStyle w:val="NEntete1"/>
        <w:rPr>
          <w:sz w:val="12"/>
        </w:rPr>
      </w:pPr>
      <w:r w:rsidRPr="00920BA3">
        <w:rPr>
          <w:sz w:val="12"/>
        </w:rPr>
        <w:t>DE LA SÉCURITÉ ET DE LA CULTURE</w:t>
      </w:r>
    </w:p>
    <w:p w14:paraId="655D8281" w14:textId="07172D0E" w:rsidR="00920BA3" w:rsidRPr="00920BA3" w:rsidRDefault="00920BA3" w:rsidP="00920BA3">
      <w:pPr>
        <w:pStyle w:val="NEntete2"/>
        <w:rPr>
          <w:sz w:val="10"/>
        </w:rPr>
      </w:pPr>
      <w:r w:rsidRPr="00920BA3">
        <w:rPr>
          <w:sz w:val="10"/>
        </w:rPr>
        <w:t>SERVICE DES RESSOURCES HUMAINES</w:t>
      </w:r>
      <w:r w:rsidR="00120D26">
        <w:rPr>
          <w:sz w:val="10"/>
        </w:rPr>
        <w:br/>
        <w:t>DE L’ÉTAT</w:t>
      </w:r>
    </w:p>
    <w:p w14:paraId="655D8282" w14:textId="77777777" w:rsidR="00920BA3" w:rsidRPr="00CA0596" w:rsidRDefault="00920BA3" w:rsidP="00034DFE">
      <w:pPr>
        <w:rPr>
          <w:rFonts w:ascii="Arial" w:hAnsi="Arial" w:cs="Arial"/>
        </w:rPr>
      </w:pPr>
    </w:p>
    <w:p w14:paraId="2EC13FBF" w14:textId="7C034C88" w:rsidR="00B13FD7" w:rsidRPr="00FA60DA" w:rsidRDefault="009F4D1D" w:rsidP="00FA60DA">
      <w:pPr>
        <w:rPr>
          <w:rFonts w:ascii="Arial" w:hAnsi="Arial" w:cs="Arial"/>
          <w:b/>
          <w:bCs/>
          <w:color w:val="548DD4" w:themeColor="text2" w:themeTint="99"/>
          <w:sz w:val="36"/>
        </w:rPr>
      </w:pPr>
      <w:r>
        <w:rPr>
          <w:rFonts w:ascii="Arial" w:hAnsi="Arial" w:cs="Arial"/>
          <w:b/>
          <w:bCs/>
          <w:color w:val="548DD4" w:themeColor="text2" w:themeTint="99"/>
          <w:sz w:val="36"/>
        </w:rPr>
        <w:t>Collaboratrice administra</w:t>
      </w:r>
      <w:r w:rsidR="0084281E" w:rsidRPr="00FA60DA">
        <w:rPr>
          <w:rFonts w:ascii="Arial" w:hAnsi="Arial" w:cs="Arial"/>
          <w:b/>
          <w:bCs/>
          <w:color w:val="548DD4" w:themeColor="text2" w:themeTint="99"/>
          <w:sz w:val="36"/>
        </w:rPr>
        <w:t>tive</w:t>
      </w:r>
      <w:r>
        <w:rPr>
          <w:rFonts w:ascii="Arial" w:hAnsi="Arial" w:cs="Arial"/>
          <w:b/>
          <w:bCs/>
          <w:color w:val="548DD4" w:themeColor="text2" w:themeTint="99"/>
          <w:sz w:val="36"/>
        </w:rPr>
        <w:t xml:space="preserve"> ou collaborateur administratif</w:t>
      </w:r>
    </w:p>
    <w:p w14:paraId="655D8286" w14:textId="01B279C7" w:rsidR="00975E57" w:rsidRPr="00A902D6" w:rsidRDefault="000256E5" w:rsidP="00B13FD7">
      <w:pPr>
        <w:tabs>
          <w:tab w:val="left" w:pos="2410"/>
        </w:tabs>
        <w:rPr>
          <w:rFonts w:ascii="Arial" w:hAnsi="Arial" w:cs="Arial"/>
          <w:b/>
          <w:sz w:val="20"/>
          <w:szCs w:val="20"/>
        </w:rPr>
      </w:pPr>
      <w:r w:rsidRPr="00A902D6">
        <w:rPr>
          <w:rFonts w:ascii="Arial" w:hAnsi="Arial" w:cs="Arial"/>
          <w:b/>
          <w:bCs/>
          <w:sz w:val="20"/>
          <w:szCs w:val="20"/>
        </w:rPr>
        <w:t>SCCO</w:t>
      </w:r>
      <w:r w:rsidR="009E24AD" w:rsidRPr="00A902D6">
        <w:rPr>
          <w:rFonts w:ascii="Arial" w:hAnsi="Arial" w:cs="Arial"/>
          <w:b/>
          <w:bCs/>
          <w:sz w:val="20"/>
          <w:szCs w:val="20"/>
        </w:rPr>
        <w:t>1</w:t>
      </w:r>
      <w:r w:rsidR="00C05419">
        <w:rPr>
          <w:rFonts w:ascii="Arial" w:hAnsi="Arial" w:cs="Arial"/>
          <w:b/>
          <w:bCs/>
          <w:sz w:val="20"/>
          <w:szCs w:val="20"/>
        </w:rPr>
        <w:t>15</w:t>
      </w:r>
    </w:p>
    <w:tbl>
      <w:tblPr>
        <w:tblW w:w="4962" w:type="pct"/>
        <w:tblBorders>
          <w:insideH w:val="single" w:sz="4" w:space="0" w:color="17365D" w:themeColor="text2" w:themeShade="BF"/>
        </w:tblBorders>
        <w:tblCellMar>
          <w:top w:w="113" w:type="dxa"/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42"/>
        <w:gridCol w:w="6561"/>
      </w:tblGrid>
      <w:tr w:rsidR="00273775" w:rsidRPr="00034DFE" w14:paraId="655D828D" w14:textId="77777777" w:rsidTr="00FA60DA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8B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Département: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8C" w14:textId="04C0E350" w:rsidR="00CA0596" w:rsidRPr="00E84C21" w:rsidRDefault="00CA0596" w:rsidP="00975E57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C21">
              <w:rPr>
                <w:rFonts w:ascii="Arial" w:hAnsi="Arial" w:cs="Arial"/>
                <w:sz w:val="20"/>
                <w:szCs w:val="20"/>
              </w:rPr>
              <w:t>Département de</w:t>
            </w:r>
            <w:r w:rsidR="00B13FD7" w:rsidRPr="00E84C21">
              <w:rPr>
                <w:rFonts w:ascii="Arial" w:hAnsi="Arial" w:cs="Arial"/>
                <w:sz w:val="20"/>
                <w:szCs w:val="20"/>
              </w:rPr>
              <w:t>s finances et de la santé</w:t>
            </w:r>
            <w:r w:rsidRPr="00E84C2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273775" w:rsidRPr="00034DFE" w14:paraId="655D8290" w14:textId="77777777" w:rsidTr="00FA60DA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8E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Service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8F" w14:textId="3686AC75" w:rsidR="00CA0596" w:rsidRPr="00E84C21" w:rsidRDefault="00BC476D" w:rsidP="00E84C21">
            <w:pPr>
              <w:spacing w:before="120" w:after="12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C21">
              <w:rPr>
                <w:rFonts w:ascii="Arial" w:hAnsi="Arial" w:cs="Arial"/>
                <w:sz w:val="20"/>
                <w:szCs w:val="20"/>
              </w:rPr>
              <w:t>Service de</w:t>
            </w:r>
            <w:r w:rsidR="00A3196F">
              <w:rPr>
                <w:rFonts w:ascii="Arial" w:hAnsi="Arial" w:cs="Arial"/>
                <w:sz w:val="20"/>
                <w:szCs w:val="20"/>
              </w:rPr>
              <w:t>s c</w:t>
            </w:r>
            <w:r w:rsidR="00B13FD7" w:rsidRPr="00E84C21">
              <w:rPr>
                <w:rFonts w:ascii="Arial" w:hAnsi="Arial" w:cs="Arial"/>
                <w:sz w:val="20"/>
                <w:szCs w:val="20"/>
              </w:rPr>
              <w:t>ontributions</w:t>
            </w:r>
          </w:p>
        </w:tc>
      </w:tr>
      <w:tr w:rsidR="00273775" w:rsidRPr="00034DFE" w14:paraId="655D8293" w14:textId="77777777" w:rsidTr="00FA60DA">
        <w:trPr>
          <w:trHeight w:val="266"/>
        </w:trPr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1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Activités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7902EC60" w14:textId="77777777" w:rsidR="00A902D6" w:rsidRDefault="00E84C21" w:rsidP="0088142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 w:rsidRPr="00E84C21">
              <w:rPr>
                <w:rFonts w:ascii="Arial" w:hAnsi="Arial" w:cs="Arial"/>
                <w:sz w:val="20"/>
                <w:szCs w:val="20"/>
                <w:lang w:val="fr-FR"/>
              </w:rPr>
              <w:t>Perception de l’impôt cantonal et communal, de l’impôt fédéral direct et de</w:t>
            </w:r>
            <w:r w:rsidR="00A902D6">
              <w:rPr>
                <w:rFonts w:ascii="Arial" w:hAnsi="Arial" w:cs="Arial"/>
                <w:sz w:val="20"/>
                <w:szCs w:val="20"/>
                <w:lang w:val="fr-FR"/>
              </w:rPr>
              <w:t xml:space="preserve"> la contribution ecclésiastique.</w:t>
            </w:r>
          </w:p>
          <w:p w14:paraId="4A615F67" w14:textId="77777777" w:rsidR="00A902D6" w:rsidRDefault="00A902D6" w:rsidP="0088142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  <w:lang w:val="fr-FR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C</w:t>
            </w:r>
            <w:r w:rsidR="00E84C21" w:rsidRPr="00E84C21">
              <w:rPr>
                <w:rFonts w:ascii="Arial" w:hAnsi="Arial" w:cs="Arial"/>
                <w:sz w:val="20"/>
                <w:szCs w:val="20"/>
                <w:lang w:val="fr-FR"/>
              </w:rPr>
              <w:t>ontacts fréquents av</w:t>
            </w:r>
            <w:r w:rsidR="00A3196F">
              <w:rPr>
                <w:rFonts w:ascii="Arial" w:hAnsi="Arial" w:cs="Arial"/>
                <w:sz w:val="20"/>
                <w:szCs w:val="20"/>
                <w:lang w:val="fr-FR"/>
              </w:rPr>
              <w:t>ec les contribuables</w:t>
            </w:r>
            <w:r>
              <w:rPr>
                <w:rFonts w:ascii="Arial" w:hAnsi="Arial" w:cs="Arial"/>
                <w:sz w:val="20"/>
                <w:szCs w:val="20"/>
                <w:lang w:val="fr-FR"/>
              </w:rPr>
              <w:t>.</w:t>
            </w:r>
          </w:p>
          <w:p w14:paraId="2E609A39" w14:textId="77777777" w:rsidR="00A902D6" w:rsidRDefault="00A902D6" w:rsidP="0088142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fr-FR"/>
              </w:rPr>
              <w:t>G</w:t>
            </w:r>
            <w:r w:rsidR="00E84C21" w:rsidRPr="00E84C21">
              <w:rPr>
                <w:rFonts w:ascii="Arial" w:hAnsi="Arial" w:cs="Arial"/>
                <w:sz w:val="20"/>
                <w:szCs w:val="20"/>
                <w:lang w:val="fr-FR"/>
              </w:rPr>
              <w:t>estion des paiements</w:t>
            </w:r>
            <w:r w:rsidR="009F4D1D">
              <w:rPr>
                <w:rFonts w:ascii="Arial" w:hAnsi="Arial" w:cs="Arial"/>
                <w:sz w:val="20"/>
                <w:szCs w:val="20"/>
                <w:lang w:val="fr-FR"/>
              </w:rPr>
              <w:t xml:space="preserve"> et des remboursements d’impôts,</w:t>
            </w:r>
            <w:r w:rsidR="00E84C21" w:rsidRPr="00E84C21">
              <w:rPr>
                <w:rFonts w:ascii="Arial" w:hAnsi="Arial" w:cs="Arial"/>
                <w:sz w:val="20"/>
                <w:szCs w:val="20"/>
                <w:lang w:val="fr-FR"/>
              </w:rPr>
              <w:t xml:space="preserve"> octr</w:t>
            </w:r>
            <w:r w:rsidR="009F4D1D">
              <w:rPr>
                <w:rFonts w:ascii="Arial" w:hAnsi="Arial" w:cs="Arial"/>
                <w:sz w:val="20"/>
                <w:szCs w:val="20"/>
                <w:lang w:val="fr-FR"/>
              </w:rPr>
              <w:t>oi des arrangements de paiement,</w:t>
            </w:r>
            <w:r w:rsidR="00E84C21" w:rsidRPr="00E84C21">
              <w:rPr>
                <w:rFonts w:ascii="Arial" w:hAnsi="Arial" w:cs="Arial"/>
                <w:sz w:val="20"/>
                <w:szCs w:val="20"/>
                <w:lang w:val="fr-FR"/>
              </w:rPr>
              <w:t xml:space="preserve"> établissement d'attestations diverses et des décomptes d’impôts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55D8292" w14:textId="40A32686" w:rsidR="00BC476D" w:rsidRPr="00E84C21" w:rsidRDefault="00A902D6" w:rsidP="00881421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</w:t>
            </w:r>
            <w:r w:rsidR="005C755A">
              <w:rPr>
                <w:rFonts w:ascii="Arial" w:hAnsi="Arial" w:cs="Arial"/>
                <w:sz w:val="20"/>
                <w:szCs w:val="20"/>
              </w:rPr>
              <w:t>estion et contrôle de différents documents de perception.</w:t>
            </w:r>
          </w:p>
        </w:tc>
      </w:tr>
      <w:tr w:rsidR="00273775" w:rsidRPr="00730180" w14:paraId="655D8296" w14:textId="77777777" w:rsidTr="00FA60DA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4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Profil souhaité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073541A7" w14:textId="77777777" w:rsidR="009F4D1D" w:rsidRDefault="009D3132" w:rsidP="00FB3724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C21">
              <w:rPr>
                <w:rFonts w:ascii="Arial" w:hAnsi="Arial" w:cs="Arial"/>
                <w:sz w:val="20"/>
                <w:szCs w:val="20"/>
              </w:rPr>
              <w:t>Vous êtes a</w:t>
            </w:r>
            <w:r w:rsidR="00E56702" w:rsidRPr="00E84C21">
              <w:rPr>
                <w:rFonts w:ascii="Arial" w:hAnsi="Arial" w:cs="Arial"/>
                <w:sz w:val="20"/>
                <w:szCs w:val="20"/>
              </w:rPr>
              <w:t xml:space="preserve">u bénéfice </w:t>
            </w:r>
            <w:r w:rsidRPr="00E84C21">
              <w:rPr>
                <w:rFonts w:ascii="Arial" w:hAnsi="Arial" w:cs="Arial"/>
                <w:sz w:val="20"/>
                <w:szCs w:val="20"/>
              </w:rPr>
              <w:t xml:space="preserve">d'une </w:t>
            </w:r>
            <w:r w:rsidR="00FA60DA">
              <w:rPr>
                <w:rFonts w:ascii="Arial" w:hAnsi="Arial" w:cs="Arial"/>
                <w:sz w:val="20"/>
                <w:szCs w:val="20"/>
              </w:rPr>
              <w:t xml:space="preserve">formation commerciale </w:t>
            </w:r>
            <w:r w:rsidR="00FB3724">
              <w:rPr>
                <w:rFonts w:ascii="Arial" w:hAnsi="Arial" w:cs="Arial"/>
                <w:sz w:val="20"/>
                <w:szCs w:val="20"/>
              </w:rPr>
              <w:t>(</w:t>
            </w:r>
            <w:r w:rsidR="00FA60DA">
              <w:rPr>
                <w:rFonts w:ascii="Arial" w:hAnsi="Arial" w:cs="Arial"/>
                <w:sz w:val="20"/>
                <w:szCs w:val="20"/>
              </w:rPr>
              <w:t xml:space="preserve">CFC, </w:t>
            </w:r>
            <w:r w:rsidRPr="00E84C21">
              <w:rPr>
                <w:rFonts w:ascii="Arial" w:hAnsi="Arial" w:cs="Arial"/>
                <w:sz w:val="20"/>
                <w:szCs w:val="20"/>
              </w:rPr>
              <w:t xml:space="preserve">maturité </w:t>
            </w:r>
            <w:r w:rsidR="00FB3724">
              <w:rPr>
                <w:rFonts w:ascii="Arial" w:hAnsi="Arial" w:cs="Arial"/>
                <w:sz w:val="20"/>
                <w:szCs w:val="20"/>
              </w:rPr>
              <w:t xml:space="preserve">académique ou </w:t>
            </w:r>
            <w:r w:rsidR="001D589F" w:rsidRPr="00E84C21">
              <w:rPr>
                <w:rFonts w:ascii="Arial" w:hAnsi="Arial" w:cs="Arial"/>
                <w:sz w:val="20"/>
                <w:szCs w:val="20"/>
              </w:rPr>
              <w:t>professionnelle commerciale</w:t>
            </w:r>
            <w:r w:rsidR="00FB3724">
              <w:rPr>
                <w:rFonts w:ascii="Arial" w:hAnsi="Arial" w:cs="Arial"/>
                <w:sz w:val="20"/>
                <w:szCs w:val="20"/>
              </w:rPr>
              <w:t>)</w:t>
            </w:r>
            <w:r w:rsidRPr="00E84C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FB3724" w:rsidRPr="00E84C21">
              <w:rPr>
                <w:rFonts w:ascii="Arial" w:hAnsi="Arial" w:cs="Arial"/>
                <w:sz w:val="20"/>
                <w:szCs w:val="20"/>
              </w:rPr>
              <w:t>Vous disposez d’une expérience d’au moins 2 a</w:t>
            </w:r>
            <w:r w:rsidR="00FB3724">
              <w:rPr>
                <w:rFonts w:ascii="Arial" w:hAnsi="Arial" w:cs="Arial"/>
                <w:sz w:val="20"/>
                <w:szCs w:val="20"/>
              </w:rPr>
              <w:t xml:space="preserve">ns dans le domaine des finances ou de la comptabilité. </w:t>
            </w:r>
          </w:p>
          <w:p w14:paraId="655D8295" w14:textId="398A16D9" w:rsidR="00CA0596" w:rsidRPr="00E84C21" w:rsidRDefault="00730180" w:rsidP="009E24AD">
            <w:pPr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C21">
              <w:rPr>
                <w:rFonts w:ascii="Arial" w:hAnsi="Arial" w:cs="Arial"/>
                <w:sz w:val="20"/>
                <w:szCs w:val="20"/>
              </w:rPr>
              <w:t>Vous m</w:t>
            </w:r>
            <w:r w:rsidR="009D3132" w:rsidRPr="00E84C21">
              <w:rPr>
                <w:rFonts w:ascii="Arial" w:hAnsi="Arial" w:cs="Arial"/>
                <w:sz w:val="20"/>
                <w:szCs w:val="20"/>
              </w:rPr>
              <w:t>a</w:t>
            </w:r>
            <w:r w:rsidR="00841265" w:rsidRPr="00E84C21">
              <w:rPr>
                <w:rFonts w:ascii="Arial" w:hAnsi="Arial" w:cs="Arial"/>
                <w:sz w:val="20"/>
                <w:szCs w:val="20"/>
              </w:rPr>
              <w:t>îtris</w:t>
            </w:r>
            <w:r w:rsidR="00C35065" w:rsidRPr="00E84C21">
              <w:rPr>
                <w:rFonts w:ascii="Arial" w:hAnsi="Arial" w:cs="Arial"/>
                <w:sz w:val="20"/>
                <w:szCs w:val="20"/>
              </w:rPr>
              <w:t>ez</w:t>
            </w:r>
            <w:r w:rsidRPr="00E84C21">
              <w:rPr>
                <w:rFonts w:ascii="Arial" w:hAnsi="Arial" w:cs="Arial"/>
                <w:sz w:val="20"/>
                <w:szCs w:val="20"/>
              </w:rPr>
              <w:t xml:space="preserve"> l</w:t>
            </w:r>
            <w:r w:rsidR="00841265" w:rsidRPr="00E84C21">
              <w:rPr>
                <w:rFonts w:ascii="Arial" w:hAnsi="Arial" w:cs="Arial"/>
                <w:sz w:val="20"/>
                <w:szCs w:val="20"/>
              </w:rPr>
              <w:t>es outils</w:t>
            </w:r>
            <w:r w:rsidR="005C755A">
              <w:rPr>
                <w:rFonts w:ascii="Arial" w:hAnsi="Arial" w:cs="Arial"/>
                <w:sz w:val="20"/>
                <w:szCs w:val="20"/>
              </w:rPr>
              <w:t xml:space="preserve"> comptables</w:t>
            </w:r>
            <w:r w:rsidR="00841265" w:rsidRPr="00E84C21">
              <w:rPr>
                <w:rFonts w:ascii="Arial" w:hAnsi="Arial" w:cs="Arial"/>
                <w:sz w:val="20"/>
                <w:szCs w:val="20"/>
              </w:rPr>
              <w:t xml:space="preserve"> informatiques</w:t>
            </w:r>
            <w:r w:rsidRPr="00E84C21">
              <w:rPr>
                <w:rFonts w:ascii="Arial" w:hAnsi="Arial" w:cs="Arial"/>
                <w:sz w:val="20"/>
                <w:szCs w:val="20"/>
              </w:rPr>
              <w:t xml:space="preserve"> habituels</w:t>
            </w:r>
            <w:r w:rsidR="008C0287" w:rsidRPr="00E84C21">
              <w:rPr>
                <w:rFonts w:ascii="Arial" w:hAnsi="Arial" w:cs="Arial"/>
                <w:sz w:val="20"/>
                <w:szCs w:val="20"/>
              </w:rPr>
              <w:t xml:space="preserve"> et vous avez des connaissances de l’outil SAP</w:t>
            </w:r>
            <w:r w:rsidRPr="00E84C21">
              <w:rPr>
                <w:rFonts w:ascii="Arial" w:hAnsi="Arial" w:cs="Arial"/>
                <w:sz w:val="20"/>
                <w:szCs w:val="20"/>
              </w:rPr>
              <w:t>. Vous</w:t>
            </w:r>
            <w:r w:rsidR="009D3132" w:rsidRPr="00E84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84C21">
              <w:rPr>
                <w:rFonts w:ascii="Arial" w:hAnsi="Arial" w:cs="Arial"/>
                <w:sz w:val="20"/>
                <w:szCs w:val="20"/>
              </w:rPr>
              <w:t>a</w:t>
            </w:r>
            <w:r w:rsidR="009D3132" w:rsidRPr="00E84C21">
              <w:rPr>
                <w:rFonts w:ascii="Arial" w:hAnsi="Arial" w:cs="Arial"/>
                <w:sz w:val="20"/>
                <w:szCs w:val="20"/>
              </w:rPr>
              <w:t>v</w:t>
            </w:r>
            <w:r w:rsidRPr="00E84C21">
              <w:rPr>
                <w:rFonts w:ascii="Arial" w:hAnsi="Arial" w:cs="Arial"/>
                <w:sz w:val="20"/>
                <w:szCs w:val="20"/>
              </w:rPr>
              <w:t>ez</w:t>
            </w:r>
            <w:r w:rsidR="009D3132" w:rsidRPr="00E84C21">
              <w:rPr>
                <w:rFonts w:ascii="Arial" w:hAnsi="Arial" w:cs="Arial"/>
                <w:sz w:val="20"/>
                <w:szCs w:val="20"/>
              </w:rPr>
              <w:t xml:space="preserve"> de réelles aptitudes pour les chiffres</w:t>
            </w:r>
            <w:r w:rsidR="00841265" w:rsidRPr="00E84C21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="00C35065" w:rsidRPr="00E84C21">
              <w:rPr>
                <w:rFonts w:ascii="Arial" w:hAnsi="Arial" w:cs="Arial"/>
                <w:sz w:val="20"/>
                <w:szCs w:val="20"/>
              </w:rPr>
              <w:t>Vous m</w:t>
            </w:r>
            <w:r w:rsidR="00841265" w:rsidRPr="00E84C21">
              <w:rPr>
                <w:rFonts w:ascii="Arial" w:hAnsi="Arial" w:cs="Arial"/>
                <w:sz w:val="20"/>
                <w:szCs w:val="20"/>
              </w:rPr>
              <w:t>aîtrise</w:t>
            </w:r>
            <w:r w:rsidR="00C35065" w:rsidRPr="00E84C21">
              <w:rPr>
                <w:rFonts w:ascii="Arial" w:hAnsi="Arial" w:cs="Arial"/>
                <w:sz w:val="20"/>
                <w:szCs w:val="20"/>
              </w:rPr>
              <w:t>z</w:t>
            </w:r>
            <w:r w:rsidR="00841265" w:rsidRPr="00E84C2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E24AD">
              <w:rPr>
                <w:rFonts w:ascii="Arial" w:hAnsi="Arial" w:cs="Arial"/>
                <w:sz w:val="20"/>
                <w:szCs w:val="20"/>
              </w:rPr>
              <w:t xml:space="preserve">parfaitement </w:t>
            </w:r>
            <w:r w:rsidR="009D3132" w:rsidRPr="00E84C21">
              <w:rPr>
                <w:rFonts w:ascii="Arial" w:hAnsi="Arial" w:cs="Arial"/>
                <w:sz w:val="20"/>
                <w:szCs w:val="20"/>
              </w:rPr>
              <w:t>la langue française</w:t>
            </w:r>
            <w:r w:rsidR="00841265" w:rsidRPr="00E84C21">
              <w:rPr>
                <w:rFonts w:ascii="Arial" w:hAnsi="Arial" w:cs="Arial"/>
                <w:sz w:val="20"/>
                <w:szCs w:val="20"/>
              </w:rPr>
              <w:t xml:space="preserve"> (orale et écrite)</w:t>
            </w:r>
            <w:r w:rsidR="009D3132" w:rsidRPr="00E84C21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273775" w:rsidRPr="00034DFE" w14:paraId="655D8299" w14:textId="77777777" w:rsidTr="00FA60DA">
        <w:tc>
          <w:tcPr>
            <w:tcW w:w="1356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7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Lieu de travail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98" w14:textId="1C11D632" w:rsidR="00BC476D" w:rsidRPr="00E84C21" w:rsidRDefault="00B13FD7" w:rsidP="001229A6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C21">
              <w:rPr>
                <w:rFonts w:ascii="Arial" w:hAnsi="Arial" w:cs="Arial"/>
                <w:sz w:val="20"/>
                <w:szCs w:val="20"/>
              </w:rPr>
              <w:t>La Chaux-de-Fonds</w:t>
            </w:r>
          </w:p>
        </w:tc>
      </w:tr>
      <w:tr w:rsidR="00273775" w:rsidRPr="00034DFE" w14:paraId="655D829D" w14:textId="77777777" w:rsidTr="00FA60DA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A" w14:textId="77777777"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Entrée en fonction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1CD50FCE" w14:textId="77777777" w:rsidR="009F4D1D" w:rsidRDefault="00FA60DA" w:rsidP="00492E2F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À convenir</w:t>
            </w:r>
          </w:p>
          <w:p w14:paraId="655D829C" w14:textId="66703E34" w:rsidR="000F7EC7" w:rsidRPr="00E84C21" w:rsidRDefault="000F7EC7" w:rsidP="00492E2F">
            <w:pPr>
              <w:spacing w:before="120" w:after="6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Classe 4</w:t>
            </w:r>
          </w:p>
        </w:tc>
      </w:tr>
      <w:tr w:rsidR="00273775" w:rsidRPr="00920BA3" w14:paraId="655D82A0" w14:textId="77777777" w:rsidTr="000256E5">
        <w:tc>
          <w:tcPr>
            <w:tcW w:w="1356" w:type="pct"/>
            <w:shd w:val="clear" w:color="auto" w:fill="auto"/>
            <w:noWrap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9E" w14:textId="77777777" w:rsidR="007D496A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Délai de postulation :</w:t>
            </w:r>
          </w:p>
        </w:tc>
        <w:tc>
          <w:tcPr>
            <w:tcW w:w="3644" w:type="pct"/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5D829F" w14:textId="18E99EFA" w:rsidR="00CA0596" w:rsidRPr="00E84C21" w:rsidRDefault="009247B0" w:rsidP="00BC476D">
            <w:pPr>
              <w:spacing w:before="120" w:after="60" w:line="240" w:lineRule="auto"/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2 août</w:t>
            </w:r>
            <w:r w:rsidR="00170BF5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2022</w:t>
            </w:r>
          </w:p>
        </w:tc>
      </w:tr>
      <w:tr w:rsidR="00273775" w:rsidRPr="00034DFE" w14:paraId="655D82A3" w14:textId="77777777" w:rsidTr="00FA60DA">
        <w:tc>
          <w:tcPr>
            <w:tcW w:w="1356" w:type="pct"/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14:paraId="655D82A1" w14:textId="77777777" w:rsidR="00CA0596" w:rsidRPr="00133D2B" w:rsidRDefault="00CA0596" w:rsidP="001229A6">
            <w:pPr>
              <w:spacing w:before="120" w:after="60" w:line="240" w:lineRule="auto"/>
              <w:rPr>
                <w:rFonts w:ascii="Arial" w:hAnsi="Arial" w:cs="Arial"/>
                <w:b/>
                <w:color w:val="548DD4" w:themeColor="text2" w:themeTint="99"/>
                <w:sz w:val="20"/>
              </w:rPr>
            </w:pPr>
            <w:r w:rsidRPr="00133D2B">
              <w:rPr>
                <w:rFonts w:ascii="Arial" w:hAnsi="Arial" w:cs="Arial"/>
                <w:b/>
                <w:color w:val="548DD4" w:themeColor="text2" w:themeTint="99"/>
                <w:sz w:val="20"/>
              </w:rPr>
              <w:t>Renseignements :</w:t>
            </w:r>
          </w:p>
        </w:tc>
        <w:tc>
          <w:tcPr>
            <w:tcW w:w="3644" w:type="pct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14:paraId="655D82A2" w14:textId="12EA39E5" w:rsidR="00CA0596" w:rsidRPr="00E84C21" w:rsidRDefault="001D589F" w:rsidP="00492E2F">
            <w:pPr>
              <w:spacing w:before="120" w:after="6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E84C21">
              <w:rPr>
                <w:rFonts w:ascii="Arial" w:hAnsi="Arial" w:cs="Arial"/>
                <w:sz w:val="20"/>
                <w:szCs w:val="20"/>
              </w:rPr>
              <w:t xml:space="preserve">M. </w:t>
            </w:r>
            <w:r w:rsidR="009F4D1D">
              <w:rPr>
                <w:rFonts w:ascii="Arial" w:hAnsi="Arial" w:cs="Arial"/>
                <w:sz w:val="20"/>
                <w:szCs w:val="20"/>
              </w:rPr>
              <w:t>Daniel</w:t>
            </w:r>
            <w:r w:rsidR="00492E2F" w:rsidRPr="00E84C21">
              <w:rPr>
                <w:rFonts w:ascii="Arial" w:hAnsi="Arial" w:cs="Arial"/>
                <w:sz w:val="20"/>
                <w:szCs w:val="20"/>
              </w:rPr>
              <w:t xml:space="preserve"> Fernandes</w:t>
            </w:r>
            <w:r w:rsidRPr="00E84C21">
              <w:rPr>
                <w:rFonts w:ascii="Arial" w:hAnsi="Arial" w:cs="Arial"/>
                <w:sz w:val="20"/>
                <w:szCs w:val="20"/>
              </w:rPr>
              <w:t xml:space="preserve">, responsable de </w:t>
            </w:r>
            <w:r w:rsidR="00492E2F" w:rsidRPr="00E84C21">
              <w:rPr>
                <w:rFonts w:ascii="Arial" w:hAnsi="Arial" w:cs="Arial"/>
                <w:sz w:val="20"/>
                <w:szCs w:val="20"/>
              </w:rPr>
              <w:t>la perception</w:t>
            </w:r>
            <w:r w:rsidR="009F4D1D">
              <w:rPr>
                <w:rFonts w:ascii="Arial" w:hAnsi="Arial" w:cs="Arial"/>
                <w:sz w:val="20"/>
                <w:szCs w:val="20"/>
              </w:rPr>
              <w:t>, tél.</w:t>
            </w:r>
            <w:r w:rsidRPr="00E84C21">
              <w:rPr>
                <w:rFonts w:ascii="Arial" w:hAnsi="Arial" w:cs="Arial"/>
                <w:sz w:val="20"/>
                <w:szCs w:val="20"/>
              </w:rPr>
              <w:t xml:space="preserve"> 032 889 </w:t>
            </w:r>
            <w:r w:rsidR="00492E2F" w:rsidRPr="00E84C21">
              <w:rPr>
                <w:rFonts w:ascii="Arial" w:hAnsi="Arial" w:cs="Arial"/>
                <w:sz w:val="20"/>
                <w:szCs w:val="20"/>
              </w:rPr>
              <w:t>54 55</w:t>
            </w:r>
          </w:p>
        </w:tc>
      </w:tr>
    </w:tbl>
    <w:p w14:paraId="18BB9914" w14:textId="77777777" w:rsidR="009F7547" w:rsidRDefault="009F7547" w:rsidP="009F7547">
      <w:pPr>
        <w:tabs>
          <w:tab w:val="left" w:pos="2410"/>
        </w:tabs>
        <w:rPr>
          <w:rFonts w:ascii="Arial" w:hAnsi="Arial" w:cs="Arial"/>
          <w:sz w:val="20"/>
          <w:szCs w:val="20"/>
        </w:rPr>
      </w:pPr>
    </w:p>
    <w:p w14:paraId="655D82A8" w14:textId="019B4406" w:rsidR="009F7576" w:rsidRPr="009F7576" w:rsidRDefault="009F7576" w:rsidP="009F7576">
      <w:pPr>
        <w:spacing w:before="100" w:beforeAutospacing="1" w:after="120"/>
        <w:jc w:val="both"/>
        <w:rPr>
          <w:rFonts w:ascii="Arial" w:hAnsi="Arial" w:cs="Arial"/>
          <w:b/>
          <w:sz w:val="20"/>
          <w:szCs w:val="20"/>
        </w:rPr>
      </w:pPr>
      <w:r w:rsidRPr="009F7576">
        <w:rPr>
          <w:rFonts w:ascii="Arial" w:hAnsi="Arial" w:cs="Arial"/>
          <w:b/>
          <w:sz w:val="20"/>
          <w:szCs w:val="20"/>
        </w:rPr>
        <w:t xml:space="preserve"> </w:t>
      </w:r>
    </w:p>
    <w:sectPr w:rsidR="009F7576" w:rsidRPr="009F7576" w:rsidSect="00053885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9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0596"/>
    <w:rsid w:val="00022183"/>
    <w:rsid w:val="000256E5"/>
    <w:rsid w:val="00034DFE"/>
    <w:rsid w:val="00053885"/>
    <w:rsid w:val="000E53E3"/>
    <w:rsid w:val="000F7EC7"/>
    <w:rsid w:val="00120D26"/>
    <w:rsid w:val="001229A6"/>
    <w:rsid w:val="00133D2B"/>
    <w:rsid w:val="0016712D"/>
    <w:rsid w:val="00170BF5"/>
    <w:rsid w:val="001A73B6"/>
    <w:rsid w:val="001D589F"/>
    <w:rsid w:val="001E44A7"/>
    <w:rsid w:val="0021319E"/>
    <w:rsid w:val="002319AC"/>
    <w:rsid w:val="00273775"/>
    <w:rsid w:val="002C5824"/>
    <w:rsid w:val="00372918"/>
    <w:rsid w:val="00422E6B"/>
    <w:rsid w:val="00464AF2"/>
    <w:rsid w:val="00492E2F"/>
    <w:rsid w:val="005C755A"/>
    <w:rsid w:val="006526FC"/>
    <w:rsid w:val="00664000"/>
    <w:rsid w:val="00730180"/>
    <w:rsid w:val="0075271E"/>
    <w:rsid w:val="007D496A"/>
    <w:rsid w:val="00820658"/>
    <w:rsid w:val="00841265"/>
    <w:rsid w:val="0084281E"/>
    <w:rsid w:val="00881421"/>
    <w:rsid w:val="00885AD2"/>
    <w:rsid w:val="008C0287"/>
    <w:rsid w:val="00920BA3"/>
    <w:rsid w:val="009247B0"/>
    <w:rsid w:val="009400D4"/>
    <w:rsid w:val="00952CBF"/>
    <w:rsid w:val="00975E57"/>
    <w:rsid w:val="009D3132"/>
    <w:rsid w:val="009E24AD"/>
    <w:rsid w:val="009E29D7"/>
    <w:rsid w:val="009F4D1D"/>
    <w:rsid w:val="009F7547"/>
    <w:rsid w:val="009F7576"/>
    <w:rsid w:val="00A134EC"/>
    <w:rsid w:val="00A3196F"/>
    <w:rsid w:val="00A54D4F"/>
    <w:rsid w:val="00A902D6"/>
    <w:rsid w:val="00AC57E7"/>
    <w:rsid w:val="00AE3CB3"/>
    <w:rsid w:val="00AE3CD4"/>
    <w:rsid w:val="00B02119"/>
    <w:rsid w:val="00B13FD7"/>
    <w:rsid w:val="00B35F59"/>
    <w:rsid w:val="00BA2F8D"/>
    <w:rsid w:val="00BC476D"/>
    <w:rsid w:val="00C05419"/>
    <w:rsid w:val="00C229AB"/>
    <w:rsid w:val="00C35065"/>
    <w:rsid w:val="00C635D5"/>
    <w:rsid w:val="00C9272C"/>
    <w:rsid w:val="00C94C86"/>
    <w:rsid w:val="00CA0596"/>
    <w:rsid w:val="00CC3700"/>
    <w:rsid w:val="00CC5375"/>
    <w:rsid w:val="00CD4ABA"/>
    <w:rsid w:val="00D809CB"/>
    <w:rsid w:val="00D9649B"/>
    <w:rsid w:val="00E56702"/>
    <w:rsid w:val="00E84C21"/>
    <w:rsid w:val="00EA12DC"/>
    <w:rsid w:val="00F24A85"/>
    <w:rsid w:val="00FA60DA"/>
    <w:rsid w:val="00FB3724"/>
    <w:rsid w:val="00FB37E5"/>
    <w:rsid w:val="00FC1C47"/>
    <w:rsid w:val="00FE2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55D827C"/>
  <w15:docId w15:val="{D907A2EC-2A47-4A7A-BE5B-1C21CFCD5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B13FD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CA05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A0596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CA0596"/>
    <w:rPr>
      <w:color w:val="0000FF" w:themeColor="hyperlink"/>
      <w:u w:val="single"/>
    </w:rPr>
  </w:style>
  <w:style w:type="paragraph" w:customStyle="1" w:styleId="NEntete2">
    <w:name w:val="N_Entete_2"/>
    <w:basedOn w:val="Normal"/>
    <w:rsid w:val="00920BA3"/>
    <w:pPr>
      <w:overflowPunct w:val="0"/>
      <w:autoSpaceDE w:val="0"/>
      <w:autoSpaceDN w:val="0"/>
      <w:adjustRightInd w:val="0"/>
      <w:spacing w:before="40" w:after="20" w:line="240" w:lineRule="auto"/>
      <w:ind w:right="5527"/>
      <w:textAlignment w:val="baseline"/>
    </w:pPr>
    <w:rPr>
      <w:rFonts w:ascii="Arial" w:eastAsia="Times New Roman" w:hAnsi="Arial" w:cs="Times New Roman"/>
      <w:caps/>
      <w:sz w:val="14"/>
      <w:szCs w:val="20"/>
      <w:lang w:val="fr-FR" w:eastAsia="fr-FR"/>
    </w:rPr>
  </w:style>
  <w:style w:type="paragraph" w:customStyle="1" w:styleId="NEntete1">
    <w:name w:val="N_Entete_1"/>
    <w:basedOn w:val="Normal"/>
    <w:next w:val="Normal"/>
    <w:rsid w:val="00920BA3"/>
    <w:pPr>
      <w:overflowPunct w:val="0"/>
      <w:autoSpaceDE w:val="0"/>
      <w:autoSpaceDN w:val="0"/>
      <w:adjustRightInd w:val="0"/>
      <w:spacing w:after="20" w:line="240" w:lineRule="auto"/>
      <w:ind w:right="5527"/>
      <w:textAlignment w:val="baseline"/>
    </w:pPr>
    <w:rPr>
      <w:rFonts w:ascii="Arial" w:eastAsia="Times New Roman" w:hAnsi="Arial" w:cs="Times New Roman"/>
      <w:b/>
      <w:caps/>
      <w:sz w:val="16"/>
      <w:szCs w:val="20"/>
      <w:lang w:val="fr-FR" w:eastAsia="fr-FR"/>
    </w:rPr>
  </w:style>
  <w:style w:type="character" w:styleId="Lienhypertextesuivivisit">
    <w:name w:val="FollowedHyperlink"/>
    <w:basedOn w:val="Policepardfaut"/>
    <w:uiPriority w:val="99"/>
    <w:semiHidden/>
    <w:unhideWhenUsed/>
    <w:rsid w:val="0016712D"/>
    <w:rPr>
      <w:color w:val="800080" w:themeColor="followed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B13FD7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86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26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BibliothequeDocs" ma:contentTypeID="0x0101100078924F757868C74CAE89FCE50BB96D12" ma:contentTypeVersion="1" ma:contentTypeDescription="ContentType document library" ma:contentTypeScope="" ma:versionID="ab6d11a1585df84525f9952a535093cc">
  <xsd:schema xmlns:xsd="http://www.w3.org/2001/XMLSchema" xmlns:p="http://schemas.microsoft.com/office/2006/metadata/properties" targetNamespace="http://schemas.microsoft.com/office/2006/metadata/properties" ma:root="true" ma:fieldsID="4fbb66f567a970009c75faf950d2f22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 ma:readOnly="true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EF017-860E-49D0-BDF0-44637B1BCC29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18EE09B-7954-4E57-99B4-DD4DC7F66C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C4081E0B-2FCE-4F18-8E50-42DE14A77AC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C319FFE-F23A-4A4D-83A2-08F4DBF9A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201</Words>
  <Characters>1107</Characters>
  <Application>Microsoft Office Word</Application>
  <DocSecurity>4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d'annonce à compléter</vt:lpstr>
    </vt:vector>
  </TitlesOfParts>
  <Company>SIEN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d'annonce à compléter</dc:title>
  <dc:creator>SIEN</dc:creator>
  <cp:lastModifiedBy>Bourquard Froidevaux Anne</cp:lastModifiedBy>
  <cp:revision>2</cp:revision>
  <cp:lastPrinted>2017-10-23T07:14:00Z</cp:lastPrinted>
  <dcterms:created xsi:type="dcterms:W3CDTF">2022-07-18T08:58:00Z</dcterms:created>
  <dcterms:modified xsi:type="dcterms:W3CDTF">2022-07-18T08:58:00Z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0x0101100078924F757868C74CAE89FCE50BB96D12</vt:lpwstr>
  </property>
</Properties>
</file>