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22183" w:rsidRDefault="00CA0596" w:rsidP="00034DFE">
      <w:pPr>
        <w:rPr>
          <w:rFonts w:ascii="Arial" w:hAnsi="Arial" w:cs="Arial"/>
        </w:rPr>
      </w:pPr>
      <w:bookmarkStart w:id="0" w:name="_GoBack"/>
      <w:bookmarkEnd w:id="0"/>
      <w:r w:rsidRPr="00CA0596">
        <w:rPr>
          <w:rFonts w:ascii="Arial" w:hAnsi="Arial" w:cs="Arial"/>
          <w:noProof/>
          <w:color w:val="333333"/>
          <w:lang w:eastAsia="fr-CH"/>
        </w:rPr>
        <w:drawing>
          <wp:anchor distT="0" distB="0" distL="114300" distR="114300" simplePos="0" relativeHeight="251658240" behindDoc="1" locked="0" layoutInCell="1" allowOverlap="1" wp14:anchorId="7B0ADC16" wp14:editId="7B0ADC17">
            <wp:simplePos x="0" y="0"/>
            <wp:positionH relativeFrom="column">
              <wp:posOffset>-635</wp:posOffset>
            </wp:positionH>
            <wp:positionV relativeFrom="paragraph">
              <wp:posOffset>-1270</wp:posOffset>
            </wp:positionV>
            <wp:extent cx="1478280" cy="476250"/>
            <wp:effectExtent l="0" t="0" r="7620" b="0"/>
            <wp:wrapTight wrapText="bothSides">
              <wp:wrapPolygon edited="0">
                <wp:start x="17814" y="0"/>
                <wp:lineTo x="0" y="2592"/>
                <wp:lineTo x="0" y="20736"/>
                <wp:lineTo x="21433" y="20736"/>
                <wp:lineTo x="21433" y="4320"/>
                <wp:lineTo x="20041" y="0"/>
                <wp:lineTo x="17814" y="0"/>
              </wp:wrapPolygon>
            </wp:wrapTight>
            <wp:docPr id="2" name="Bild 24" descr="Logo Etat de Neuchâ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Logo Etat de Neuchâ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28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0BA3" w:rsidRDefault="00920BA3" w:rsidP="00920BA3">
      <w:pPr>
        <w:pStyle w:val="NEntete1"/>
        <w:rPr>
          <w:sz w:val="12"/>
        </w:rPr>
      </w:pPr>
    </w:p>
    <w:p w:rsidR="00920BA3" w:rsidRDefault="00920BA3" w:rsidP="00920BA3">
      <w:pPr>
        <w:pStyle w:val="NEntete1"/>
        <w:rPr>
          <w:sz w:val="12"/>
        </w:rPr>
      </w:pPr>
    </w:p>
    <w:p w:rsidR="00920BA3" w:rsidRPr="00920BA3" w:rsidRDefault="00920BA3" w:rsidP="00920BA3">
      <w:pPr>
        <w:pStyle w:val="NEntete1"/>
        <w:rPr>
          <w:sz w:val="12"/>
        </w:rPr>
      </w:pPr>
      <w:r w:rsidRPr="00920BA3">
        <w:rPr>
          <w:sz w:val="12"/>
        </w:rPr>
        <w:t xml:space="preserve">DÉPARTEMENT DE LA JUSTICE, </w:t>
      </w:r>
    </w:p>
    <w:p w:rsidR="00920BA3" w:rsidRPr="00920BA3" w:rsidRDefault="00920BA3" w:rsidP="00920BA3">
      <w:pPr>
        <w:pStyle w:val="NEntete1"/>
        <w:rPr>
          <w:sz w:val="12"/>
        </w:rPr>
      </w:pPr>
      <w:r w:rsidRPr="00920BA3">
        <w:rPr>
          <w:sz w:val="12"/>
        </w:rPr>
        <w:t>DE LA SÉCURITÉ ET DE LA CULTURE</w:t>
      </w:r>
    </w:p>
    <w:p w:rsidR="00920BA3" w:rsidRPr="00920BA3" w:rsidRDefault="00920BA3" w:rsidP="00920BA3">
      <w:pPr>
        <w:pStyle w:val="NEntete2"/>
        <w:rPr>
          <w:sz w:val="10"/>
        </w:rPr>
      </w:pPr>
      <w:r w:rsidRPr="00920BA3">
        <w:rPr>
          <w:sz w:val="10"/>
        </w:rPr>
        <w:t>SERVICE DES RESSOURCES HUMAINES</w:t>
      </w:r>
    </w:p>
    <w:p w:rsidR="00920BA3" w:rsidRPr="00CA0596" w:rsidRDefault="00920BA3" w:rsidP="00034DFE">
      <w:pPr>
        <w:rPr>
          <w:rFonts w:ascii="Arial" w:hAnsi="Arial" w:cs="Arial"/>
        </w:rPr>
      </w:pPr>
    </w:p>
    <w:p w:rsidR="00CA0596" w:rsidRPr="00AE3CB3" w:rsidRDefault="001E41D2" w:rsidP="00975E57">
      <w:pPr>
        <w:rPr>
          <w:rFonts w:ascii="Arial" w:hAnsi="Arial" w:cs="Arial"/>
          <w:color w:val="548DD4" w:themeColor="text2" w:themeTint="99"/>
          <w:sz w:val="36"/>
        </w:rPr>
      </w:pPr>
      <w:r>
        <w:rPr>
          <w:rFonts w:ascii="Arial" w:hAnsi="Arial" w:cs="Arial"/>
          <w:b/>
          <w:bCs/>
          <w:color w:val="548DD4" w:themeColor="text2" w:themeTint="99"/>
          <w:sz w:val="36"/>
        </w:rPr>
        <w:t xml:space="preserve">Éducatrice ou </w:t>
      </w:r>
      <w:r w:rsidR="00F128E7">
        <w:rPr>
          <w:rFonts w:ascii="Arial" w:hAnsi="Arial" w:cs="Arial"/>
          <w:b/>
          <w:bCs/>
          <w:color w:val="548DD4" w:themeColor="text2" w:themeTint="99"/>
          <w:sz w:val="36"/>
        </w:rPr>
        <w:t>éducat</w:t>
      </w:r>
      <w:r>
        <w:rPr>
          <w:rFonts w:ascii="Arial" w:hAnsi="Arial" w:cs="Arial"/>
          <w:b/>
          <w:bCs/>
          <w:color w:val="548DD4" w:themeColor="text2" w:themeTint="99"/>
          <w:sz w:val="36"/>
        </w:rPr>
        <w:t>eur</w:t>
      </w:r>
      <w:r w:rsidR="00A1039A">
        <w:rPr>
          <w:rFonts w:ascii="Arial" w:hAnsi="Arial" w:cs="Arial"/>
          <w:b/>
          <w:bCs/>
          <w:color w:val="548DD4" w:themeColor="text2" w:themeTint="99"/>
          <w:sz w:val="36"/>
        </w:rPr>
        <w:t xml:space="preserve"> </w:t>
      </w:r>
      <w:r w:rsidR="008E56B2">
        <w:rPr>
          <w:rFonts w:ascii="Arial" w:hAnsi="Arial" w:cs="Arial"/>
          <w:b/>
          <w:bCs/>
          <w:color w:val="548DD4" w:themeColor="text2" w:themeTint="99"/>
          <w:sz w:val="36"/>
        </w:rPr>
        <w:t xml:space="preserve">en charge des </w:t>
      </w:r>
      <w:r w:rsidR="00F128E7">
        <w:rPr>
          <w:rFonts w:ascii="Arial" w:hAnsi="Arial" w:cs="Arial"/>
          <w:b/>
          <w:bCs/>
          <w:color w:val="548DD4" w:themeColor="text2" w:themeTint="99"/>
          <w:sz w:val="36"/>
        </w:rPr>
        <w:t>mineurs non accompagnés du domaine de l’asile</w:t>
      </w:r>
    </w:p>
    <w:p w:rsidR="00920BA3" w:rsidRPr="001E41D2" w:rsidRDefault="00733C09" w:rsidP="005B662B">
      <w:pPr>
        <w:tabs>
          <w:tab w:val="left" w:pos="2410"/>
        </w:tabs>
        <w:rPr>
          <w:rFonts w:ascii="Arial" w:hAnsi="Arial" w:cs="Arial"/>
          <w:b/>
          <w:sz w:val="20"/>
          <w:szCs w:val="20"/>
        </w:rPr>
      </w:pPr>
      <w:r w:rsidRPr="001E41D2">
        <w:rPr>
          <w:rFonts w:ascii="Arial" w:hAnsi="Arial" w:cs="Arial"/>
          <w:b/>
          <w:bCs/>
          <w:sz w:val="20"/>
          <w:szCs w:val="20"/>
        </w:rPr>
        <w:t>3226</w:t>
      </w:r>
    </w:p>
    <w:tbl>
      <w:tblPr>
        <w:tblW w:w="4962" w:type="pct"/>
        <w:tblBorders>
          <w:insideH w:val="single" w:sz="4" w:space="0" w:color="17365D" w:themeColor="text2" w:themeShade="BF"/>
        </w:tblBorders>
        <w:tblCellMar>
          <w:top w:w="113" w:type="dxa"/>
          <w:left w:w="0" w:type="dxa"/>
          <w:right w:w="0" w:type="dxa"/>
        </w:tblCellMar>
        <w:tblLook w:val="04A0" w:firstRow="1" w:lastRow="0" w:firstColumn="1" w:lastColumn="0" w:noHBand="0" w:noVBand="1"/>
      </w:tblPr>
      <w:tblGrid>
        <w:gridCol w:w="2442"/>
        <w:gridCol w:w="6561"/>
      </w:tblGrid>
      <w:tr w:rsidR="00273775" w:rsidRPr="00034DFE" w:rsidTr="00273775">
        <w:tc>
          <w:tcPr>
            <w:tcW w:w="1356" w:type="pct"/>
            <w:shd w:val="clear" w:color="auto" w:fill="auto"/>
            <w:tcMar>
              <w:top w:w="0" w:type="dxa"/>
              <w:left w:w="70" w:type="dxa"/>
              <w:bottom w:w="0" w:type="dxa"/>
              <w:right w:w="70" w:type="dxa"/>
            </w:tcMar>
            <w:hideMark/>
          </w:tcPr>
          <w:p w:rsidR="00CA0596"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Département</w:t>
            </w:r>
            <w:r w:rsidR="00A1039A">
              <w:rPr>
                <w:rFonts w:ascii="Arial" w:hAnsi="Arial" w:cs="Arial"/>
                <w:b/>
                <w:color w:val="548DD4" w:themeColor="text2" w:themeTint="99"/>
                <w:sz w:val="20"/>
              </w:rPr>
              <w:t> </w:t>
            </w:r>
            <w:r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rsidR="00CA0596" w:rsidRPr="00034DFE" w:rsidRDefault="00CA0596" w:rsidP="001E41D2">
            <w:pPr>
              <w:spacing w:before="120" w:after="60" w:line="240" w:lineRule="auto"/>
              <w:jc w:val="both"/>
              <w:rPr>
                <w:rFonts w:ascii="Arial" w:hAnsi="Arial" w:cs="Arial"/>
                <w:sz w:val="20"/>
              </w:rPr>
            </w:pPr>
            <w:r w:rsidRPr="00034DFE">
              <w:rPr>
                <w:rFonts w:ascii="Arial" w:hAnsi="Arial" w:cs="Arial"/>
                <w:sz w:val="20"/>
              </w:rPr>
              <w:t xml:space="preserve">Département de </w:t>
            </w:r>
            <w:r w:rsidR="002E456E">
              <w:rPr>
                <w:rFonts w:ascii="Arial" w:hAnsi="Arial" w:cs="Arial"/>
                <w:sz w:val="20"/>
              </w:rPr>
              <w:t>l’</w:t>
            </w:r>
            <w:r w:rsidR="001E41D2">
              <w:rPr>
                <w:rFonts w:ascii="Arial" w:hAnsi="Arial" w:cs="Arial"/>
                <w:sz w:val="20"/>
              </w:rPr>
              <w:t>emploi</w:t>
            </w:r>
            <w:r w:rsidR="00674BB8">
              <w:rPr>
                <w:rFonts w:ascii="Arial" w:hAnsi="Arial" w:cs="Arial"/>
                <w:sz w:val="20"/>
              </w:rPr>
              <w:t xml:space="preserve"> et </w:t>
            </w:r>
            <w:r w:rsidR="001E41D2">
              <w:rPr>
                <w:rFonts w:ascii="Arial" w:hAnsi="Arial" w:cs="Arial"/>
                <w:sz w:val="20"/>
              </w:rPr>
              <w:t>de la cohésion sociale</w:t>
            </w:r>
          </w:p>
        </w:tc>
      </w:tr>
      <w:tr w:rsidR="00273775" w:rsidRPr="00034DFE" w:rsidTr="00273775">
        <w:tc>
          <w:tcPr>
            <w:tcW w:w="1356" w:type="pct"/>
            <w:shd w:val="clear" w:color="auto" w:fill="auto"/>
            <w:tcMar>
              <w:top w:w="0" w:type="dxa"/>
              <w:left w:w="70" w:type="dxa"/>
              <w:bottom w:w="0" w:type="dxa"/>
              <w:right w:w="70" w:type="dxa"/>
            </w:tcMar>
            <w:hideMark/>
          </w:tcPr>
          <w:p w:rsidR="00CA0596"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t>Service </w:t>
            </w:r>
            <w:r w:rsidR="00CA0596"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rsidR="00D44062" w:rsidRPr="00034DFE" w:rsidRDefault="00BC476D" w:rsidP="001E41D2">
            <w:pPr>
              <w:spacing w:before="120" w:after="60" w:line="240" w:lineRule="auto"/>
              <w:jc w:val="both"/>
              <w:rPr>
                <w:rFonts w:ascii="Arial" w:hAnsi="Arial" w:cs="Arial"/>
                <w:sz w:val="20"/>
              </w:rPr>
            </w:pPr>
            <w:r>
              <w:rPr>
                <w:rFonts w:ascii="Arial" w:hAnsi="Arial" w:cs="Arial"/>
                <w:sz w:val="20"/>
              </w:rPr>
              <w:t>Service de</w:t>
            </w:r>
            <w:r w:rsidR="002E456E">
              <w:rPr>
                <w:rFonts w:ascii="Arial" w:hAnsi="Arial" w:cs="Arial"/>
                <w:sz w:val="20"/>
              </w:rPr>
              <w:t>s migrations</w:t>
            </w:r>
            <w:r w:rsidR="001E41D2">
              <w:rPr>
                <w:rFonts w:ascii="Arial" w:hAnsi="Arial" w:cs="Arial"/>
                <w:sz w:val="20"/>
              </w:rPr>
              <w:t xml:space="preserve"> - O</w:t>
            </w:r>
            <w:r w:rsidR="00D44062">
              <w:rPr>
                <w:rFonts w:ascii="Arial" w:hAnsi="Arial" w:cs="Arial"/>
                <w:sz w:val="20"/>
              </w:rPr>
              <w:t>ffice social de l’asile en premier accueil</w:t>
            </w:r>
          </w:p>
        </w:tc>
      </w:tr>
      <w:tr w:rsidR="00273775" w:rsidRPr="00034DFE" w:rsidTr="00273775">
        <w:trPr>
          <w:trHeight w:val="266"/>
        </w:trPr>
        <w:tc>
          <w:tcPr>
            <w:tcW w:w="1356" w:type="pct"/>
            <w:shd w:val="clear" w:color="auto" w:fill="auto"/>
            <w:tcMar>
              <w:top w:w="0" w:type="dxa"/>
              <w:left w:w="70" w:type="dxa"/>
              <w:bottom w:w="0" w:type="dxa"/>
              <w:right w:w="70" w:type="dxa"/>
            </w:tcMar>
            <w:hideMark/>
          </w:tcPr>
          <w:p w:rsidR="00CA0596"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t>Activités </w:t>
            </w:r>
            <w:r w:rsidR="00CA0596"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rsidR="00D44062" w:rsidRDefault="00D44062" w:rsidP="00D44062">
            <w:pPr>
              <w:spacing w:before="120" w:after="60" w:line="240" w:lineRule="auto"/>
              <w:jc w:val="both"/>
              <w:rPr>
                <w:rFonts w:ascii="Arial" w:hAnsi="Arial" w:cs="Arial"/>
                <w:sz w:val="20"/>
              </w:rPr>
            </w:pPr>
            <w:r>
              <w:rPr>
                <w:rFonts w:ascii="Arial" w:hAnsi="Arial" w:cs="Arial"/>
                <w:sz w:val="20"/>
              </w:rPr>
              <w:t xml:space="preserve">En qualité </w:t>
            </w:r>
            <w:r w:rsidR="001E41D2">
              <w:rPr>
                <w:rFonts w:ascii="Arial" w:hAnsi="Arial" w:cs="Arial"/>
                <w:sz w:val="20"/>
              </w:rPr>
              <w:t>d’</w:t>
            </w:r>
            <w:r w:rsidR="00F128E7">
              <w:rPr>
                <w:rFonts w:ascii="Arial" w:hAnsi="Arial" w:cs="Arial"/>
                <w:sz w:val="20"/>
              </w:rPr>
              <w:t>éducatrice</w:t>
            </w:r>
            <w:r w:rsidR="001E41D2">
              <w:rPr>
                <w:rFonts w:ascii="Arial" w:hAnsi="Arial" w:cs="Arial"/>
                <w:sz w:val="20"/>
              </w:rPr>
              <w:t xml:space="preserve"> ou éducateur</w:t>
            </w:r>
            <w:r>
              <w:rPr>
                <w:rFonts w:ascii="Arial" w:hAnsi="Arial" w:cs="Arial"/>
                <w:sz w:val="20"/>
              </w:rPr>
              <w:t>, vous offrez de manière individuelle</w:t>
            </w:r>
            <w:r w:rsidR="0045589D">
              <w:rPr>
                <w:rFonts w:ascii="Arial" w:hAnsi="Arial" w:cs="Arial"/>
                <w:sz w:val="20"/>
              </w:rPr>
              <w:t xml:space="preserve"> un accompagnement au</w:t>
            </w:r>
            <w:r w:rsidR="00DB33F2">
              <w:rPr>
                <w:rFonts w:ascii="Arial" w:hAnsi="Arial" w:cs="Arial"/>
                <w:sz w:val="20"/>
              </w:rPr>
              <w:t>x résident</w:t>
            </w:r>
            <w:r w:rsidR="001E41D2">
              <w:rPr>
                <w:rFonts w:ascii="Arial" w:hAnsi="Arial" w:cs="Arial"/>
                <w:sz w:val="20"/>
              </w:rPr>
              <w:t>·e·</w:t>
            </w:r>
            <w:r w:rsidR="00DB33F2">
              <w:rPr>
                <w:rFonts w:ascii="Arial" w:hAnsi="Arial" w:cs="Arial"/>
                <w:sz w:val="20"/>
              </w:rPr>
              <w:t xml:space="preserve">s du centre d’accueil, plus particulièrement en assurant </w:t>
            </w:r>
            <w:r w:rsidR="00DC2303" w:rsidRPr="00DC2303">
              <w:rPr>
                <w:rFonts w:ascii="Arial" w:hAnsi="Arial" w:cs="Arial"/>
                <w:sz w:val="20"/>
              </w:rPr>
              <w:t>l’encadrement pédagogique</w:t>
            </w:r>
            <w:r w:rsidR="00DB33F2">
              <w:rPr>
                <w:rFonts w:ascii="Arial" w:hAnsi="Arial" w:cs="Arial"/>
                <w:sz w:val="20"/>
              </w:rPr>
              <w:t xml:space="preserve"> des mineur</w:t>
            </w:r>
            <w:r w:rsidR="00DC2303">
              <w:rPr>
                <w:rFonts w:ascii="Arial" w:hAnsi="Arial" w:cs="Arial"/>
                <w:sz w:val="20"/>
              </w:rPr>
              <w:t>s non accompagnés (MNA) et gérez</w:t>
            </w:r>
            <w:r w:rsidR="00DC2303" w:rsidRPr="00DC2303">
              <w:rPr>
                <w:rFonts w:ascii="Arial" w:hAnsi="Arial" w:cs="Arial"/>
                <w:sz w:val="20"/>
              </w:rPr>
              <w:t xml:space="preserve"> les conflits </w:t>
            </w:r>
            <w:r w:rsidR="00DC2303">
              <w:rPr>
                <w:rFonts w:ascii="Arial" w:hAnsi="Arial" w:cs="Arial"/>
                <w:sz w:val="20"/>
              </w:rPr>
              <w:t>des jeunes.</w:t>
            </w:r>
          </w:p>
          <w:p w:rsidR="00D44062" w:rsidRDefault="0045589D" w:rsidP="00D44062">
            <w:pPr>
              <w:spacing w:before="120" w:after="60" w:line="240" w:lineRule="auto"/>
              <w:jc w:val="both"/>
              <w:rPr>
                <w:rFonts w:ascii="Arial" w:hAnsi="Arial" w:cs="Arial"/>
                <w:sz w:val="20"/>
              </w:rPr>
            </w:pPr>
            <w:r>
              <w:rPr>
                <w:rFonts w:ascii="Arial" w:hAnsi="Arial" w:cs="Arial"/>
                <w:sz w:val="20"/>
              </w:rPr>
              <w:t>Vous fournissez des informations claires sur le fonctionnement du centre, sur leurs droits et obligations.</w:t>
            </w:r>
          </w:p>
          <w:p w:rsidR="0045589D" w:rsidRDefault="0045589D" w:rsidP="00D44062">
            <w:pPr>
              <w:spacing w:before="120" w:after="60" w:line="240" w:lineRule="auto"/>
              <w:jc w:val="both"/>
              <w:rPr>
                <w:rFonts w:ascii="Arial" w:hAnsi="Arial" w:cs="Arial"/>
                <w:sz w:val="20"/>
              </w:rPr>
            </w:pPr>
            <w:r>
              <w:rPr>
                <w:rFonts w:ascii="Arial" w:hAnsi="Arial" w:cs="Arial"/>
                <w:sz w:val="20"/>
              </w:rPr>
              <w:t xml:space="preserve">Vous soutenez les </w:t>
            </w:r>
            <w:r w:rsidR="001E41D2">
              <w:rPr>
                <w:rFonts w:ascii="Arial" w:hAnsi="Arial" w:cs="Arial"/>
                <w:sz w:val="20"/>
              </w:rPr>
              <w:t xml:space="preserve">résident·e·s </w:t>
            </w:r>
            <w:r>
              <w:rPr>
                <w:rFonts w:ascii="Arial" w:hAnsi="Arial" w:cs="Arial"/>
                <w:sz w:val="20"/>
              </w:rPr>
              <w:t>administrativement et suivez leur dossier, gérez les documents nécessaires et demandez les informations aux services internes et externes.</w:t>
            </w:r>
          </w:p>
          <w:p w:rsidR="00767E8D" w:rsidRDefault="0045589D" w:rsidP="00D44062">
            <w:pPr>
              <w:spacing w:before="120" w:after="60" w:line="240" w:lineRule="auto"/>
              <w:jc w:val="both"/>
              <w:rPr>
                <w:rFonts w:ascii="Arial" w:hAnsi="Arial" w:cs="Arial"/>
                <w:sz w:val="20"/>
              </w:rPr>
            </w:pPr>
            <w:r>
              <w:rPr>
                <w:rFonts w:ascii="Arial" w:hAnsi="Arial" w:cs="Arial"/>
                <w:sz w:val="20"/>
              </w:rPr>
              <w:t>Vous offrez un soutien social pour accroître leur autonomie, aussi bien à l’intérieur qu’à l’</w:t>
            </w:r>
            <w:r w:rsidR="00767E8D">
              <w:rPr>
                <w:rFonts w:ascii="Arial" w:hAnsi="Arial" w:cs="Arial"/>
                <w:sz w:val="20"/>
              </w:rPr>
              <w:t>extérieur du centre.</w:t>
            </w:r>
          </w:p>
          <w:p w:rsidR="00BC476D" w:rsidRPr="00034DFE" w:rsidRDefault="0045589D" w:rsidP="0045589D">
            <w:pPr>
              <w:spacing w:before="120" w:after="60" w:line="240" w:lineRule="auto"/>
              <w:jc w:val="both"/>
              <w:rPr>
                <w:rFonts w:ascii="Arial" w:hAnsi="Arial" w:cs="Arial"/>
                <w:sz w:val="20"/>
              </w:rPr>
            </w:pPr>
            <w:r>
              <w:rPr>
                <w:rFonts w:ascii="Arial" w:hAnsi="Arial" w:cs="Arial"/>
                <w:sz w:val="20"/>
              </w:rPr>
              <w:t>Vous construisez une relation de confiance et assurez un environnement familier. Au besoin, vous renvoyez vers les services spécialisés.</w:t>
            </w:r>
          </w:p>
        </w:tc>
      </w:tr>
      <w:tr w:rsidR="00273775" w:rsidRPr="00034DFE" w:rsidTr="00273775">
        <w:tc>
          <w:tcPr>
            <w:tcW w:w="1356" w:type="pct"/>
            <w:shd w:val="clear" w:color="auto" w:fill="auto"/>
            <w:tcMar>
              <w:top w:w="0" w:type="dxa"/>
              <w:left w:w="70" w:type="dxa"/>
              <w:bottom w:w="0" w:type="dxa"/>
              <w:right w:w="70" w:type="dxa"/>
            </w:tcMar>
            <w:hideMark/>
          </w:tcPr>
          <w:p w:rsidR="00CA0596"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t>Profil souhaité </w:t>
            </w:r>
            <w:r w:rsidR="00CA0596"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rsidR="00DC2303" w:rsidRDefault="00767E8D" w:rsidP="00CC4100">
            <w:pPr>
              <w:spacing w:before="120" w:after="60" w:line="240" w:lineRule="auto"/>
              <w:jc w:val="both"/>
              <w:rPr>
                <w:rFonts w:ascii="Arial" w:hAnsi="Arial" w:cs="Arial"/>
                <w:sz w:val="20"/>
                <w:szCs w:val="20"/>
              </w:rPr>
            </w:pPr>
            <w:r w:rsidRPr="00956527">
              <w:rPr>
                <w:rFonts w:ascii="Arial" w:hAnsi="Arial" w:cs="Arial"/>
                <w:sz w:val="20"/>
                <w:szCs w:val="20"/>
              </w:rPr>
              <w:t xml:space="preserve">Vous êtes </w:t>
            </w:r>
            <w:r w:rsidR="000439F8" w:rsidRPr="00956527">
              <w:rPr>
                <w:rFonts w:ascii="Arial" w:hAnsi="Arial" w:cs="Arial"/>
                <w:sz w:val="20"/>
                <w:szCs w:val="20"/>
              </w:rPr>
              <w:t xml:space="preserve">titulaire d’un diplôme </w:t>
            </w:r>
            <w:r w:rsidR="00CC4100" w:rsidRPr="00956527">
              <w:rPr>
                <w:rFonts w:ascii="Arial" w:hAnsi="Arial" w:cs="Arial"/>
                <w:sz w:val="20"/>
                <w:szCs w:val="20"/>
              </w:rPr>
              <w:t>en é</w:t>
            </w:r>
            <w:r w:rsidR="00CC4100" w:rsidRPr="00956527">
              <w:rPr>
                <w:rFonts w:ascii="Arial" w:hAnsi="Arial" w:cs="Arial"/>
                <w:sz w:val="20"/>
                <w:szCs w:val="20"/>
                <w:lang w:eastAsia="fr-CH"/>
              </w:rPr>
              <w:t>cole spécialisée en service social, en éducation sociale ou en animation socio-culturelle</w:t>
            </w:r>
            <w:r w:rsidR="001E41D2">
              <w:rPr>
                <w:rFonts w:ascii="Arial" w:hAnsi="Arial" w:cs="Arial"/>
                <w:sz w:val="20"/>
                <w:szCs w:val="20"/>
                <w:lang w:eastAsia="fr-CH"/>
              </w:rPr>
              <w:t xml:space="preserve"> </w:t>
            </w:r>
            <w:r w:rsidR="00E203E2" w:rsidRPr="00956527">
              <w:rPr>
                <w:rFonts w:ascii="Arial" w:hAnsi="Arial" w:cs="Arial"/>
                <w:sz w:val="20"/>
                <w:szCs w:val="20"/>
              </w:rPr>
              <w:t>; vous</w:t>
            </w:r>
            <w:r w:rsidR="000439F8" w:rsidRPr="00956527">
              <w:rPr>
                <w:rFonts w:ascii="Arial" w:hAnsi="Arial" w:cs="Arial"/>
                <w:sz w:val="20"/>
                <w:szCs w:val="20"/>
              </w:rPr>
              <w:t xml:space="preserve"> avez une expérience professionnelle d’au minimum 2 ans</w:t>
            </w:r>
            <w:r w:rsidR="00CC4100" w:rsidRPr="00956527">
              <w:rPr>
                <w:rFonts w:ascii="Arial" w:hAnsi="Arial" w:cs="Arial"/>
                <w:sz w:val="20"/>
                <w:szCs w:val="20"/>
              </w:rPr>
              <w:t> ; v</w:t>
            </w:r>
            <w:r w:rsidRPr="00956527">
              <w:rPr>
                <w:rFonts w:ascii="Arial" w:hAnsi="Arial" w:cs="Arial"/>
                <w:sz w:val="20"/>
                <w:szCs w:val="20"/>
              </w:rPr>
              <w:t>ous avez un intérêt part</w:t>
            </w:r>
            <w:r w:rsidR="000439F8" w:rsidRPr="00956527">
              <w:rPr>
                <w:rFonts w:ascii="Arial" w:hAnsi="Arial" w:cs="Arial"/>
                <w:sz w:val="20"/>
                <w:szCs w:val="20"/>
              </w:rPr>
              <w:t>i</w:t>
            </w:r>
            <w:r w:rsidRPr="00956527">
              <w:rPr>
                <w:rFonts w:ascii="Arial" w:hAnsi="Arial" w:cs="Arial"/>
                <w:sz w:val="20"/>
                <w:szCs w:val="20"/>
              </w:rPr>
              <w:t xml:space="preserve">culier pour </w:t>
            </w:r>
            <w:r w:rsidR="000439F8" w:rsidRPr="00956527">
              <w:rPr>
                <w:rFonts w:ascii="Arial" w:hAnsi="Arial" w:cs="Arial"/>
                <w:sz w:val="20"/>
                <w:szCs w:val="20"/>
              </w:rPr>
              <w:t xml:space="preserve">le domaine </w:t>
            </w:r>
            <w:r w:rsidRPr="00956527">
              <w:rPr>
                <w:rFonts w:ascii="Arial" w:hAnsi="Arial" w:cs="Arial"/>
                <w:sz w:val="20"/>
                <w:szCs w:val="20"/>
              </w:rPr>
              <w:t>de la migration </w:t>
            </w:r>
            <w:r w:rsidR="007C6B43" w:rsidRPr="00956527">
              <w:rPr>
                <w:rFonts w:ascii="Arial" w:hAnsi="Arial" w:cs="Arial"/>
                <w:sz w:val="20"/>
                <w:szCs w:val="20"/>
              </w:rPr>
              <w:t xml:space="preserve"> et possédez une sensibilité </w:t>
            </w:r>
            <w:r w:rsidR="000439F8" w:rsidRPr="00956527">
              <w:rPr>
                <w:rFonts w:ascii="Arial" w:hAnsi="Arial" w:cs="Arial"/>
                <w:sz w:val="20"/>
                <w:szCs w:val="20"/>
              </w:rPr>
              <w:t>à travailler</w:t>
            </w:r>
            <w:r w:rsidR="007C6B43" w:rsidRPr="00956527">
              <w:rPr>
                <w:rFonts w:ascii="Arial" w:hAnsi="Arial" w:cs="Arial"/>
                <w:sz w:val="20"/>
                <w:szCs w:val="20"/>
              </w:rPr>
              <w:t xml:space="preserve"> avec un groupe c</w:t>
            </w:r>
            <w:r w:rsidR="001E41D2">
              <w:rPr>
                <w:rFonts w:ascii="Arial" w:hAnsi="Arial" w:cs="Arial"/>
                <w:sz w:val="20"/>
                <w:szCs w:val="20"/>
              </w:rPr>
              <w:t>ible multiculturel.</w:t>
            </w:r>
          </w:p>
          <w:p w:rsidR="00DC2303" w:rsidRDefault="00DC2303" w:rsidP="00CC4100">
            <w:pPr>
              <w:spacing w:before="120" w:after="60" w:line="240" w:lineRule="auto"/>
              <w:jc w:val="both"/>
              <w:rPr>
                <w:rFonts w:ascii="Arial" w:hAnsi="Arial" w:cs="Arial"/>
                <w:sz w:val="20"/>
                <w:szCs w:val="20"/>
              </w:rPr>
            </w:pPr>
            <w:r>
              <w:rPr>
                <w:rFonts w:ascii="Arial" w:hAnsi="Arial" w:cs="Arial"/>
                <w:sz w:val="20"/>
                <w:szCs w:val="20"/>
              </w:rPr>
              <w:t>V</w:t>
            </w:r>
            <w:r w:rsidR="007C6B43" w:rsidRPr="00956527">
              <w:rPr>
                <w:rFonts w:ascii="Arial" w:hAnsi="Arial" w:cs="Arial"/>
                <w:sz w:val="20"/>
                <w:szCs w:val="20"/>
              </w:rPr>
              <w:t xml:space="preserve">ous faites preuve de flexibilité </w:t>
            </w:r>
            <w:r>
              <w:rPr>
                <w:rFonts w:ascii="Arial" w:hAnsi="Arial" w:cs="Arial"/>
                <w:sz w:val="20"/>
                <w:szCs w:val="20"/>
              </w:rPr>
              <w:t>et</w:t>
            </w:r>
            <w:r w:rsidR="007C6B43" w:rsidRPr="00956527">
              <w:rPr>
                <w:rFonts w:ascii="Arial" w:hAnsi="Arial" w:cs="Arial"/>
                <w:sz w:val="20"/>
                <w:szCs w:val="20"/>
              </w:rPr>
              <w:t xml:space="preserve"> avez une bonne capacité d’analyse et d’écoute </w:t>
            </w:r>
            <w:r>
              <w:rPr>
                <w:rFonts w:ascii="Arial" w:hAnsi="Arial" w:cs="Arial"/>
                <w:sz w:val="20"/>
                <w:szCs w:val="20"/>
              </w:rPr>
              <w:t>avec la capacité de résoudre des si</w:t>
            </w:r>
            <w:r w:rsidR="007C6B43" w:rsidRPr="00956527">
              <w:rPr>
                <w:rFonts w:ascii="Arial" w:hAnsi="Arial" w:cs="Arial"/>
                <w:sz w:val="20"/>
                <w:szCs w:val="20"/>
              </w:rPr>
              <w:t>t</w:t>
            </w:r>
            <w:r>
              <w:rPr>
                <w:rFonts w:ascii="Arial" w:hAnsi="Arial" w:cs="Arial"/>
                <w:sz w:val="20"/>
                <w:szCs w:val="20"/>
              </w:rPr>
              <w:t>u</w:t>
            </w:r>
            <w:r w:rsidR="007C6B43" w:rsidRPr="00956527">
              <w:rPr>
                <w:rFonts w:ascii="Arial" w:hAnsi="Arial" w:cs="Arial"/>
                <w:sz w:val="20"/>
                <w:szCs w:val="20"/>
              </w:rPr>
              <w:t>ations conflictuelles</w:t>
            </w:r>
            <w:r w:rsidR="002C45BA">
              <w:rPr>
                <w:rFonts w:ascii="Arial" w:hAnsi="Arial" w:cs="Arial"/>
                <w:sz w:val="20"/>
                <w:szCs w:val="20"/>
              </w:rPr>
              <w:t xml:space="preserve"> grâce à vos compétences de médiation</w:t>
            </w:r>
            <w:r w:rsidR="00E203E2" w:rsidRPr="00956527">
              <w:rPr>
                <w:rFonts w:ascii="Arial" w:hAnsi="Arial" w:cs="Arial"/>
                <w:sz w:val="20"/>
                <w:szCs w:val="20"/>
              </w:rPr>
              <w:t> ;</w:t>
            </w:r>
            <w:r w:rsidR="007C6B43" w:rsidRPr="00956527">
              <w:rPr>
                <w:rFonts w:ascii="Arial" w:hAnsi="Arial" w:cs="Arial"/>
                <w:sz w:val="20"/>
                <w:szCs w:val="20"/>
              </w:rPr>
              <w:t xml:space="preserve"> </w:t>
            </w:r>
            <w:r w:rsidR="00E203E2" w:rsidRPr="00956527">
              <w:rPr>
                <w:rFonts w:ascii="Arial" w:hAnsi="Arial" w:cs="Arial"/>
                <w:sz w:val="20"/>
                <w:szCs w:val="20"/>
              </w:rPr>
              <w:t>v</w:t>
            </w:r>
            <w:r w:rsidR="007C6B43" w:rsidRPr="00956527">
              <w:rPr>
                <w:rFonts w:ascii="Arial" w:hAnsi="Arial" w:cs="Arial"/>
                <w:sz w:val="20"/>
                <w:szCs w:val="20"/>
              </w:rPr>
              <w:t>ous êtes</w:t>
            </w:r>
            <w:r w:rsidR="00250FC7" w:rsidRPr="00956527">
              <w:rPr>
                <w:rFonts w:ascii="Arial" w:hAnsi="Arial" w:cs="Arial"/>
                <w:sz w:val="20"/>
                <w:szCs w:val="20"/>
              </w:rPr>
              <w:t xml:space="preserve"> </w:t>
            </w:r>
            <w:r>
              <w:rPr>
                <w:rFonts w:ascii="Arial" w:hAnsi="Arial" w:cs="Arial"/>
                <w:sz w:val="20"/>
                <w:szCs w:val="20"/>
              </w:rPr>
              <w:t>polyvalent</w:t>
            </w:r>
            <w:r w:rsidR="001E41D2">
              <w:rPr>
                <w:rFonts w:ascii="Arial" w:hAnsi="Arial" w:cs="Arial"/>
                <w:sz w:val="20"/>
                <w:szCs w:val="20"/>
              </w:rPr>
              <w:t>·e</w:t>
            </w:r>
            <w:r>
              <w:rPr>
                <w:rFonts w:ascii="Arial" w:hAnsi="Arial" w:cs="Arial"/>
                <w:sz w:val="20"/>
                <w:szCs w:val="20"/>
              </w:rPr>
              <w:t xml:space="preserve"> et orienté</w:t>
            </w:r>
            <w:r w:rsidR="001E41D2">
              <w:rPr>
                <w:rFonts w:ascii="Arial" w:hAnsi="Arial" w:cs="Arial"/>
                <w:sz w:val="20"/>
                <w:szCs w:val="20"/>
              </w:rPr>
              <w:t>·e</w:t>
            </w:r>
            <w:r>
              <w:rPr>
                <w:rFonts w:ascii="Arial" w:hAnsi="Arial" w:cs="Arial"/>
                <w:sz w:val="20"/>
                <w:szCs w:val="20"/>
              </w:rPr>
              <w:t xml:space="preserve"> solution.</w:t>
            </w:r>
            <w:r w:rsidR="002C45BA">
              <w:rPr>
                <w:rFonts w:ascii="Arial" w:hAnsi="Arial" w:cs="Arial"/>
                <w:sz w:val="20"/>
                <w:szCs w:val="20"/>
              </w:rPr>
              <w:t xml:space="preserve"> </w:t>
            </w:r>
            <w:r w:rsidR="002360CC">
              <w:rPr>
                <w:rFonts w:ascii="Arial" w:hAnsi="Arial" w:cs="Arial"/>
                <w:sz w:val="20"/>
                <w:szCs w:val="20"/>
              </w:rPr>
              <w:t>Une c</w:t>
            </w:r>
            <w:r w:rsidRPr="00DC2303">
              <w:rPr>
                <w:rFonts w:ascii="Arial" w:hAnsi="Arial" w:cs="Arial"/>
                <w:sz w:val="20"/>
                <w:szCs w:val="20"/>
              </w:rPr>
              <w:t xml:space="preserve">onnaissance du domaine </w:t>
            </w:r>
            <w:r w:rsidR="001E41D2">
              <w:rPr>
                <w:rFonts w:ascii="Arial" w:hAnsi="Arial" w:cs="Arial"/>
                <w:sz w:val="20"/>
                <w:szCs w:val="20"/>
              </w:rPr>
              <w:t>de l’</w:t>
            </w:r>
            <w:r w:rsidRPr="00DC2303">
              <w:rPr>
                <w:rFonts w:ascii="Arial" w:hAnsi="Arial" w:cs="Arial"/>
                <w:sz w:val="20"/>
                <w:szCs w:val="20"/>
              </w:rPr>
              <w:t xml:space="preserve">asile </w:t>
            </w:r>
            <w:r w:rsidR="002C45BA">
              <w:rPr>
                <w:rFonts w:ascii="Arial" w:hAnsi="Arial" w:cs="Arial"/>
                <w:sz w:val="20"/>
                <w:szCs w:val="20"/>
              </w:rPr>
              <w:t xml:space="preserve">et de la population des </w:t>
            </w:r>
            <w:r w:rsidRPr="00DC2303">
              <w:rPr>
                <w:rFonts w:ascii="Arial" w:hAnsi="Arial" w:cs="Arial"/>
                <w:sz w:val="20"/>
                <w:szCs w:val="20"/>
              </w:rPr>
              <w:t xml:space="preserve">MNA </w:t>
            </w:r>
            <w:r w:rsidR="002C45BA">
              <w:rPr>
                <w:rFonts w:ascii="Arial" w:hAnsi="Arial" w:cs="Arial"/>
                <w:sz w:val="20"/>
                <w:szCs w:val="20"/>
              </w:rPr>
              <w:t>est un avantage.</w:t>
            </w:r>
          </w:p>
          <w:p w:rsidR="007C6B43" w:rsidRPr="00956527" w:rsidRDefault="00DC2303" w:rsidP="00CC4100">
            <w:pPr>
              <w:spacing w:before="120" w:after="60" w:line="240" w:lineRule="auto"/>
              <w:jc w:val="both"/>
              <w:rPr>
                <w:rFonts w:ascii="Arial" w:hAnsi="Arial" w:cs="Arial"/>
                <w:sz w:val="20"/>
                <w:szCs w:val="20"/>
              </w:rPr>
            </w:pPr>
            <w:r>
              <w:rPr>
                <w:rFonts w:ascii="Arial" w:hAnsi="Arial" w:cs="Arial"/>
                <w:sz w:val="20"/>
                <w:szCs w:val="20"/>
              </w:rPr>
              <w:t>V</w:t>
            </w:r>
            <w:r w:rsidR="007C6B43" w:rsidRPr="00956527">
              <w:rPr>
                <w:rFonts w:ascii="Arial" w:hAnsi="Arial" w:cs="Arial"/>
                <w:sz w:val="20"/>
                <w:szCs w:val="20"/>
              </w:rPr>
              <w:t xml:space="preserve">ous avez des connaissances </w:t>
            </w:r>
            <w:r w:rsidR="002C45BA">
              <w:rPr>
                <w:rFonts w:ascii="Arial" w:hAnsi="Arial" w:cs="Arial"/>
                <w:sz w:val="20"/>
                <w:szCs w:val="20"/>
              </w:rPr>
              <w:t xml:space="preserve">des outils bureautiques, </w:t>
            </w:r>
            <w:r w:rsidR="007C6B43" w:rsidRPr="00956527">
              <w:rPr>
                <w:rFonts w:ascii="Arial" w:hAnsi="Arial" w:cs="Arial"/>
                <w:sz w:val="20"/>
                <w:szCs w:val="20"/>
              </w:rPr>
              <w:t>de l’anglais et/ou d’autres langues étrangères ; vous aimez travailler en équi</w:t>
            </w:r>
            <w:r w:rsidR="00250FC7" w:rsidRPr="00956527">
              <w:rPr>
                <w:rFonts w:ascii="Arial" w:hAnsi="Arial" w:cs="Arial"/>
                <w:sz w:val="20"/>
                <w:szCs w:val="20"/>
              </w:rPr>
              <w:t>pe et faite</w:t>
            </w:r>
            <w:r w:rsidR="001E41D2">
              <w:rPr>
                <w:rFonts w:ascii="Arial" w:hAnsi="Arial" w:cs="Arial"/>
                <w:sz w:val="20"/>
                <w:szCs w:val="20"/>
              </w:rPr>
              <w:t>s</w:t>
            </w:r>
            <w:r w:rsidR="00250FC7" w:rsidRPr="00956527">
              <w:rPr>
                <w:rFonts w:ascii="Arial" w:hAnsi="Arial" w:cs="Arial"/>
                <w:sz w:val="20"/>
                <w:szCs w:val="20"/>
              </w:rPr>
              <w:t xml:space="preserve"> preuve de fiabilité ; vous êtes précis</w:t>
            </w:r>
            <w:r w:rsidR="001E41D2">
              <w:rPr>
                <w:rFonts w:ascii="Arial" w:hAnsi="Arial" w:cs="Arial"/>
                <w:sz w:val="20"/>
                <w:szCs w:val="20"/>
              </w:rPr>
              <w:t>·e</w:t>
            </w:r>
            <w:r w:rsidR="00250FC7" w:rsidRPr="00956527">
              <w:rPr>
                <w:rFonts w:ascii="Arial" w:hAnsi="Arial" w:cs="Arial"/>
                <w:sz w:val="20"/>
                <w:szCs w:val="20"/>
              </w:rPr>
              <w:t>, rigoureux</w:t>
            </w:r>
            <w:r w:rsidR="001E41D2">
              <w:rPr>
                <w:rFonts w:ascii="Arial" w:hAnsi="Arial" w:cs="Arial"/>
                <w:sz w:val="20"/>
                <w:szCs w:val="20"/>
              </w:rPr>
              <w:t>·se</w:t>
            </w:r>
            <w:r w:rsidR="00250FC7" w:rsidRPr="00956527">
              <w:rPr>
                <w:rFonts w:ascii="Arial" w:hAnsi="Arial" w:cs="Arial"/>
                <w:sz w:val="20"/>
                <w:szCs w:val="20"/>
              </w:rPr>
              <w:t>, systématique et vous respectez les procédures de travail et la réglementation.</w:t>
            </w:r>
            <w:r w:rsidR="000439F8" w:rsidRPr="00956527">
              <w:rPr>
                <w:rFonts w:ascii="Arial" w:hAnsi="Arial" w:cs="Arial"/>
                <w:sz w:val="20"/>
                <w:szCs w:val="20"/>
              </w:rPr>
              <w:t xml:space="preserve"> Permis de conduire exigé.</w:t>
            </w:r>
          </w:p>
        </w:tc>
      </w:tr>
      <w:tr w:rsidR="00273775" w:rsidRPr="00034DFE" w:rsidTr="00273775">
        <w:tc>
          <w:tcPr>
            <w:tcW w:w="1356" w:type="pct"/>
            <w:shd w:val="clear" w:color="auto" w:fill="auto"/>
            <w:tcMar>
              <w:top w:w="0" w:type="dxa"/>
              <w:left w:w="70" w:type="dxa"/>
              <w:bottom w:w="0" w:type="dxa"/>
              <w:right w:w="70" w:type="dxa"/>
            </w:tcMar>
            <w:hideMark/>
          </w:tcPr>
          <w:p w:rsidR="00CA0596"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t>Lieu de travail </w:t>
            </w:r>
            <w:r w:rsidR="00CA0596"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rsidR="00BC476D" w:rsidRPr="00034DFE" w:rsidRDefault="00F128E7" w:rsidP="001229A6">
            <w:pPr>
              <w:spacing w:before="120" w:after="60" w:line="240" w:lineRule="auto"/>
              <w:jc w:val="both"/>
              <w:rPr>
                <w:rFonts w:ascii="Arial" w:hAnsi="Arial" w:cs="Arial"/>
                <w:sz w:val="20"/>
              </w:rPr>
            </w:pPr>
            <w:r>
              <w:rPr>
                <w:rFonts w:ascii="Arial" w:hAnsi="Arial" w:cs="Arial"/>
                <w:sz w:val="20"/>
              </w:rPr>
              <w:t>Couvet</w:t>
            </w:r>
          </w:p>
        </w:tc>
      </w:tr>
      <w:tr w:rsidR="00273775" w:rsidRPr="00034DFE" w:rsidTr="00273775">
        <w:tc>
          <w:tcPr>
            <w:tcW w:w="1356" w:type="pct"/>
            <w:shd w:val="clear" w:color="auto" w:fill="auto"/>
            <w:noWrap/>
            <w:tcMar>
              <w:top w:w="0" w:type="dxa"/>
              <w:left w:w="70" w:type="dxa"/>
              <w:bottom w:w="0" w:type="dxa"/>
              <w:right w:w="70" w:type="dxa"/>
            </w:tcMar>
            <w:hideMark/>
          </w:tcPr>
          <w:p w:rsidR="007D496A"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 xml:space="preserve">Entrée en </w:t>
            </w:r>
            <w:r w:rsidR="00A1039A">
              <w:rPr>
                <w:rFonts w:ascii="Arial" w:hAnsi="Arial" w:cs="Arial"/>
                <w:b/>
                <w:color w:val="548DD4" w:themeColor="text2" w:themeTint="99"/>
                <w:sz w:val="20"/>
              </w:rPr>
              <w:t>fonction </w:t>
            </w:r>
            <w:r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rsidR="00FC1C47" w:rsidRDefault="00CC4100" w:rsidP="001229A6">
            <w:pPr>
              <w:spacing w:before="120" w:after="60" w:line="240" w:lineRule="auto"/>
              <w:rPr>
                <w:rFonts w:ascii="Arial" w:hAnsi="Arial" w:cs="Arial"/>
                <w:sz w:val="20"/>
              </w:rPr>
            </w:pPr>
            <w:r>
              <w:rPr>
                <w:rFonts w:ascii="Arial" w:hAnsi="Arial" w:cs="Arial"/>
                <w:sz w:val="20"/>
              </w:rPr>
              <w:t>De suite</w:t>
            </w:r>
            <w:r w:rsidR="001E41D2">
              <w:rPr>
                <w:rFonts w:ascii="Arial" w:hAnsi="Arial" w:cs="Arial"/>
                <w:sz w:val="20"/>
              </w:rPr>
              <w:t xml:space="preserve"> ou à convenir</w:t>
            </w:r>
          </w:p>
          <w:p w:rsidR="00EC4996" w:rsidRPr="00034DFE" w:rsidRDefault="00EC4996" w:rsidP="001229A6">
            <w:pPr>
              <w:spacing w:before="120" w:after="60" w:line="240" w:lineRule="auto"/>
              <w:rPr>
                <w:rFonts w:ascii="Arial" w:hAnsi="Arial" w:cs="Arial"/>
                <w:sz w:val="20"/>
              </w:rPr>
            </w:pPr>
            <w:r>
              <w:rPr>
                <w:rFonts w:ascii="Arial" w:hAnsi="Arial" w:cs="Arial"/>
                <w:sz w:val="20"/>
              </w:rPr>
              <w:t>Classe 7</w:t>
            </w:r>
          </w:p>
        </w:tc>
      </w:tr>
      <w:tr w:rsidR="00273775" w:rsidRPr="00920BA3" w:rsidTr="00273775">
        <w:tc>
          <w:tcPr>
            <w:tcW w:w="1356" w:type="pct"/>
            <w:shd w:val="clear" w:color="auto" w:fill="auto"/>
            <w:noWrap/>
            <w:tcMar>
              <w:top w:w="0" w:type="dxa"/>
              <w:left w:w="70" w:type="dxa"/>
              <w:bottom w:w="0" w:type="dxa"/>
              <w:right w:w="70" w:type="dxa"/>
            </w:tcMar>
            <w:hideMark/>
          </w:tcPr>
          <w:p w:rsidR="007D496A"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t>Délai de postulation </w:t>
            </w:r>
            <w:r w:rsidR="00CA0596"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rsidR="00CA0596" w:rsidRPr="00920BA3" w:rsidRDefault="00894292" w:rsidP="001E41D2">
            <w:pPr>
              <w:spacing w:before="120" w:after="60" w:line="240" w:lineRule="auto"/>
              <w:rPr>
                <w:rFonts w:ascii="Arial" w:hAnsi="Arial" w:cs="Arial"/>
                <w:color w:val="000000" w:themeColor="text1"/>
                <w:sz w:val="20"/>
              </w:rPr>
            </w:pPr>
            <w:r>
              <w:rPr>
                <w:rFonts w:ascii="Arial" w:hAnsi="Arial" w:cs="Arial"/>
                <w:color w:val="000000" w:themeColor="text1"/>
                <w:sz w:val="20"/>
              </w:rPr>
              <w:t>14</w:t>
            </w:r>
            <w:r w:rsidR="001E41D2">
              <w:rPr>
                <w:rFonts w:ascii="Arial" w:hAnsi="Arial" w:cs="Arial"/>
                <w:color w:val="000000" w:themeColor="text1"/>
                <w:sz w:val="20"/>
              </w:rPr>
              <w:t xml:space="preserve"> juin </w:t>
            </w:r>
            <w:r w:rsidR="00B247EF">
              <w:rPr>
                <w:rFonts w:ascii="Arial" w:hAnsi="Arial" w:cs="Arial"/>
                <w:color w:val="000000" w:themeColor="text1"/>
                <w:sz w:val="20"/>
              </w:rPr>
              <w:t>2023</w:t>
            </w:r>
          </w:p>
        </w:tc>
      </w:tr>
      <w:tr w:rsidR="00273775" w:rsidRPr="00034DFE" w:rsidTr="00273775">
        <w:tc>
          <w:tcPr>
            <w:tcW w:w="1356" w:type="pct"/>
            <w:tcMar>
              <w:top w:w="0" w:type="dxa"/>
              <w:left w:w="70" w:type="dxa"/>
              <w:bottom w:w="0" w:type="dxa"/>
              <w:right w:w="70" w:type="dxa"/>
            </w:tcMar>
            <w:hideMark/>
          </w:tcPr>
          <w:p w:rsidR="00CA0596"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t>Renseignements </w:t>
            </w:r>
            <w:r w:rsidR="00CA0596" w:rsidRPr="00133D2B">
              <w:rPr>
                <w:rFonts w:ascii="Arial" w:hAnsi="Arial" w:cs="Arial"/>
                <w:b/>
                <w:color w:val="548DD4" w:themeColor="text2" w:themeTint="99"/>
                <w:sz w:val="20"/>
              </w:rPr>
              <w:t>:</w:t>
            </w:r>
          </w:p>
        </w:tc>
        <w:tc>
          <w:tcPr>
            <w:tcW w:w="3644" w:type="pct"/>
            <w:tcMar>
              <w:top w:w="0" w:type="dxa"/>
              <w:left w:w="70" w:type="dxa"/>
              <w:bottom w:w="0" w:type="dxa"/>
              <w:right w:w="70" w:type="dxa"/>
            </w:tcMar>
            <w:vAlign w:val="center"/>
            <w:hideMark/>
          </w:tcPr>
          <w:p w:rsidR="00CA0596" w:rsidRPr="00034DFE" w:rsidRDefault="002A39EA" w:rsidP="001E41D2">
            <w:pPr>
              <w:spacing w:before="120" w:after="60" w:line="240" w:lineRule="auto"/>
              <w:rPr>
                <w:rFonts w:ascii="Arial" w:hAnsi="Arial" w:cs="Arial"/>
                <w:sz w:val="20"/>
              </w:rPr>
            </w:pPr>
            <w:r>
              <w:rPr>
                <w:rFonts w:ascii="Arial" w:hAnsi="Arial" w:cs="Arial"/>
                <w:sz w:val="20"/>
              </w:rPr>
              <w:t>M</w:t>
            </w:r>
            <w:r w:rsidR="001E41D2">
              <w:rPr>
                <w:rFonts w:ascii="Arial" w:hAnsi="Arial" w:cs="Arial"/>
                <w:sz w:val="20"/>
              </w:rPr>
              <w:t xml:space="preserve">. </w:t>
            </w:r>
            <w:r w:rsidR="00F128E7">
              <w:rPr>
                <w:rFonts w:ascii="Arial" w:hAnsi="Arial" w:cs="Arial"/>
                <w:sz w:val="20"/>
              </w:rPr>
              <w:t>Albin Mosimann</w:t>
            </w:r>
            <w:r w:rsidR="00AA1908">
              <w:rPr>
                <w:rFonts w:ascii="Arial" w:hAnsi="Arial" w:cs="Arial"/>
                <w:sz w:val="20"/>
              </w:rPr>
              <w:t xml:space="preserve">, </w:t>
            </w:r>
            <w:r w:rsidR="00CC4100">
              <w:rPr>
                <w:rFonts w:ascii="Arial" w:hAnsi="Arial" w:cs="Arial"/>
                <w:sz w:val="20"/>
              </w:rPr>
              <w:t>chef d</w:t>
            </w:r>
            <w:r w:rsidR="00F128E7">
              <w:rPr>
                <w:rFonts w:ascii="Arial" w:hAnsi="Arial" w:cs="Arial"/>
                <w:sz w:val="20"/>
              </w:rPr>
              <w:t>e service adjoint</w:t>
            </w:r>
            <w:r w:rsidR="00CC4100">
              <w:rPr>
                <w:rFonts w:ascii="Arial" w:hAnsi="Arial" w:cs="Arial"/>
                <w:sz w:val="20"/>
              </w:rPr>
              <w:t>,</w:t>
            </w:r>
            <w:r w:rsidR="00F128E7">
              <w:rPr>
                <w:rFonts w:ascii="Arial" w:hAnsi="Arial" w:cs="Arial"/>
                <w:sz w:val="20"/>
              </w:rPr>
              <w:t xml:space="preserve"> </w:t>
            </w:r>
            <w:r w:rsidR="001E41D2">
              <w:rPr>
                <w:rFonts w:ascii="Arial" w:hAnsi="Arial" w:cs="Arial"/>
                <w:sz w:val="20"/>
              </w:rPr>
              <w:t xml:space="preserve"> courriel : </w:t>
            </w:r>
            <w:hyperlink r:id="rId10" w:history="1">
              <w:r w:rsidR="001E41D2" w:rsidRPr="00D6708A">
                <w:rPr>
                  <w:rStyle w:val="Lienhypertexte"/>
                  <w:rFonts w:ascii="Arial" w:hAnsi="Arial" w:cs="Arial"/>
                  <w:sz w:val="20"/>
                </w:rPr>
                <w:t>albin.mosimann@ne.ch</w:t>
              </w:r>
            </w:hyperlink>
            <w:r w:rsidR="001E41D2">
              <w:rPr>
                <w:rFonts w:ascii="Arial" w:hAnsi="Arial" w:cs="Arial"/>
                <w:sz w:val="20"/>
              </w:rPr>
              <w:t xml:space="preserve"> </w:t>
            </w:r>
          </w:p>
        </w:tc>
      </w:tr>
    </w:tbl>
    <w:p w:rsidR="00DA6283" w:rsidRDefault="00DA6283" w:rsidP="00DA6283">
      <w:pPr>
        <w:rPr>
          <w:rFonts w:ascii="Arial" w:hAnsi="Arial" w:cs="Arial"/>
          <w:sz w:val="20"/>
        </w:rPr>
      </w:pPr>
    </w:p>
    <w:p w:rsidR="00DA6283" w:rsidRPr="00034DFE" w:rsidRDefault="00DA6283" w:rsidP="00DA6283">
      <w:pPr>
        <w:rPr>
          <w:rFonts w:ascii="Arial" w:hAnsi="Arial" w:cs="Arial"/>
          <w:sz w:val="20"/>
        </w:rPr>
      </w:pPr>
      <w:r w:rsidRPr="00DA6283">
        <w:rPr>
          <w:rFonts w:ascii="Arial" w:hAnsi="Arial" w:cs="Arial"/>
          <w:b/>
          <w:sz w:val="20"/>
        </w:rPr>
        <w:lastRenderedPageBreak/>
        <w:t xml:space="preserve">Pour la gestion des dossiers </w:t>
      </w:r>
      <w:r w:rsidR="00D66412">
        <w:rPr>
          <w:rFonts w:ascii="Arial" w:hAnsi="Arial" w:cs="Arial"/>
          <w:b/>
          <w:sz w:val="20"/>
        </w:rPr>
        <w:t>par notre sys</w:t>
      </w:r>
      <w:r w:rsidR="009C28C9">
        <w:rPr>
          <w:rFonts w:ascii="Arial" w:hAnsi="Arial" w:cs="Arial"/>
          <w:b/>
          <w:sz w:val="20"/>
        </w:rPr>
        <w:t>t</w:t>
      </w:r>
      <w:r w:rsidR="00D66412">
        <w:rPr>
          <w:rFonts w:ascii="Arial" w:hAnsi="Arial" w:cs="Arial"/>
          <w:b/>
          <w:sz w:val="20"/>
        </w:rPr>
        <w:t xml:space="preserve">ème de e-recrutement </w:t>
      </w:r>
      <w:r w:rsidRPr="00DA6283">
        <w:rPr>
          <w:rFonts w:ascii="Arial" w:hAnsi="Arial" w:cs="Arial"/>
          <w:b/>
          <w:sz w:val="20"/>
        </w:rPr>
        <w:t>Umantis</w:t>
      </w:r>
      <w:r w:rsidR="00D66412">
        <w:rPr>
          <w:rFonts w:ascii="Arial" w:hAnsi="Arial" w:cs="Arial"/>
          <w:b/>
          <w:sz w:val="20"/>
        </w:rPr>
        <w:t>,</w:t>
      </w:r>
      <w:r w:rsidRPr="00DA6283">
        <w:rPr>
          <w:rFonts w:ascii="Arial" w:hAnsi="Arial" w:cs="Arial"/>
          <w:b/>
          <w:sz w:val="20"/>
        </w:rPr>
        <w:t xml:space="preserve"> nous vous remercions de nous indiquer </w:t>
      </w:r>
      <w:r w:rsidR="00D66412">
        <w:rPr>
          <w:rFonts w:ascii="Arial" w:hAnsi="Arial" w:cs="Arial"/>
          <w:b/>
          <w:sz w:val="20"/>
        </w:rPr>
        <w:t>les noms et prénom</w:t>
      </w:r>
      <w:r w:rsidR="005C709F">
        <w:rPr>
          <w:rFonts w:ascii="Arial" w:hAnsi="Arial" w:cs="Arial"/>
          <w:b/>
          <w:sz w:val="20"/>
        </w:rPr>
        <w:t>s :</w:t>
      </w:r>
      <w:r w:rsidR="00CC4100">
        <w:rPr>
          <w:rFonts w:ascii="Arial" w:hAnsi="Arial" w:cs="Arial"/>
          <w:b/>
          <w:sz w:val="20"/>
        </w:rPr>
        <w:br/>
      </w:r>
      <w:r w:rsidR="00CC4100">
        <w:rPr>
          <w:rFonts w:ascii="Arial" w:hAnsi="Arial" w:cs="Arial"/>
          <w:b/>
          <w:sz w:val="20"/>
        </w:rPr>
        <w:br/>
      </w:r>
      <w:r w:rsidR="005C709F">
        <w:rPr>
          <w:rFonts w:ascii="Arial" w:hAnsi="Arial" w:cs="Arial"/>
          <w:sz w:val="20"/>
        </w:rPr>
        <w:t>du</w:t>
      </w:r>
      <w:r>
        <w:rPr>
          <w:rFonts w:ascii="Arial" w:hAnsi="Arial" w:cs="Arial"/>
          <w:sz w:val="20"/>
        </w:rPr>
        <w:t xml:space="preserve"> ou </w:t>
      </w:r>
      <w:r w:rsidR="005C709F">
        <w:rPr>
          <w:rFonts w:ascii="Arial" w:hAnsi="Arial" w:cs="Arial"/>
          <w:sz w:val="20"/>
        </w:rPr>
        <w:t xml:space="preserve">de </w:t>
      </w:r>
      <w:r>
        <w:rPr>
          <w:rFonts w:ascii="Arial" w:hAnsi="Arial" w:cs="Arial"/>
          <w:sz w:val="20"/>
        </w:rPr>
        <w:t xml:space="preserve">la supérieur-e principal-e : </w:t>
      </w:r>
      <w:r w:rsidR="00F128E7">
        <w:rPr>
          <w:rFonts w:ascii="Arial" w:hAnsi="Arial" w:cs="Arial"/>
          <w:sz w:val="20"/>
        </w:rPr>
        <w:t>Albin Mosimann</w:t>
      </w:r>
      <w:r w:rsidR="000439F8">
        <w:rPr>
          <w:rFonts w:ascii="Arial" w:hAnsi="Arial" w:cs="Arial"/>
          <w:sz w:val="20"/>
        </w:rPr>
        <w:t xml:space="preserve"> </w:t>
      </w:r>
      <w:r w:rsidR="00CC4100">
        <w:rPr>
          <w:rFonts w:ascii="Arial" w:hAnsi="Arial" w:cs="Arial"/>
          <w:sz w:val="20"/>
        </w:rPr>
        <w:br/>
      </w:r>
      <w:r w:rsidR="005C709F">
        <w:rPr>
          <w:rFonts w:ascii="Arial" w:hAnsi="Arial" w:cs="Arial"/>
          <w:sz w:val="20"/>
        </w:rPr>
        <w:t>du, de la ou des</w:t>
      </w:r>
      <w:r>
        <w:rPr>
          <w:rFonts w:ascii="Arial" w:hAnsi="Arial" w:cs="Arial"/>
          <w:sz w:val="20"/>
        </w:rPr>
        <w:t xml:space="preserve"> supérieur-e-s adjoint-e-s :</w:t>
      </w:r>
      <w:r w:rsidR="000439F8">
        <w:rPr>
          <w:rFonts w:ascii="Arial" w:hAnsi="Arial" w:cs="Arial"/>
          <w:sz w:val="20"/>
        </w:rPr>
        <w:t xml:space="preserve"> </w:t>
      </w:r>
      <w:r w:rsidR="00F128E7">
        <w:rPr>
          <w:rFonts w:ascii="Arial" w:hAnsi="Arial" w:cs="Arial"/>
          <w:sz w:val="20"/>
        </w:rPr>
        <w:t>Vincent Schlatter, David Ramel</w:t>
      </w:r>
      <w:r w:rsidR="00D34EE3">
        <w:rPr>
          <w:rFonts w:ascii="Arial" w:hAnsi="Arial" w:cs="Arial"/>
          <w:sz w:val="20"/>
        </w:rPr>
        <w:t xml:space="preserve">, </w:t>
      </w:r>
      <w:r w:rsidR="000439F8">
        <w:rPr>
          <w:rFonts w:ascii="Arial" w:hAnsi="Arial" w:cs="Arial"/>
          <w:sz w:val="20"/>
        </w:rPr>
        <w:t>Shkendie Bega</w:t>
      </w:r>
    </w:p>
    <w:sectPr w:rsidR="00DA6283" w:rsidRPr="00034DFE" w:rsidSect="00CC4100">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96"/>
    <w:rsid w:val="00007B27"/>
    <w:rsid w:val="00022183"/>
    <w:rsid w:val="000308B8"/>
    <w:rsid w:val="00034DFE"/>
    <w:rsid w:val="000439F8"/>
    <w:rsid w:val="00053885"/>
    <w:rsid w:val="001229A6"/>
    <w:rsid w:val="00133D2B"/>
    <w:rsid w:val="0016712D"/>
    <w:rsid w:val="001E41D2"/>
    <w:rsid w:val="001E44A7"/>
    <w:rsid w:val="0021319E"/>
    <w:rsid w:val="002360CC"/>
    <w:rsid w:val="00250FC7"/>
    <w:rsid w:val="00273775"/>
    <w:rsid w:val="002A39EA"/>
    <w:rsid w:val="002A50B1"/>
    <w:rsid w:val="002C45BA"/>
    <w:rsid w:val="002C5824"/>
    <w:rsid w:val="002E456E"/>
    <w:rsid w:val="00344C77"/>
    <w:rsid w:val="0035096E"/>
    <w:rsid w:val="00400E2B"/>
    <w:rsid w:val="004250E8"/>
    <w:rsid w:val="00427D4C"/>
    <w:rsid w:val="0045589D"/>
    <w:rsid w:val="00501101"/>
    <w:rsid w:val="005B662B"/>
    <w:rsid w:val="005C709F"/>
    <w:rsid w:val="006526FC"/>
    <w:rsid w:val="00664000"/>
    <w:rsid w:val="00674BB8"/>
    <w:rsid w:val="00733C09"/>
    <w:rsid w:val="0075271E"/>
    <w:rsid w:val="00767E8D"/>
    <w:rsid w:val="007C6B43"/>
    <w:rsid w:val="007D496A"/>
    <w:rsid w:val="00885AD2"/>
    <w:rsid w:val="00890E40"/>
    <w:rsid w:val="00894292"/>
    <w:rsid w:val="008D07D3"/>
    <w:rsid w:val="008E56B2"/>
    <w:rsid w:val="00920BA3"/>
    <w:rsid w:val="009400D4"/>
    <w:rsid w:val="00956527"/>
    <w:rsid w:val="00975E57"/>
    <w:rsid w:val="009C28C9"/>
    <w:rsid w:val="009E0D98"/>
    <w:rsid w:val="009F7547"/>
    <w:rsid w:val="009F7576"/>
    <w:rsid w:val="00A1039A"/>
    <w:rsid w:val="00A54D4F"/>
    <w:rsid w:val="00AA1908"/>
    <w:rsid w:val="00AC57E7"/>
    <w:rsid w:val="00AE3CB3"/>
    <w:rsid w:val="00AF76DB"/>
    <w:rsid w:val="00B02119"/>
    <w:rsid w:val="00B02943"/>
    <w:rsid w:val="00B247EF"/>
    <w:rsid w:val="00B314C1"/>
    <w:rsid w:val="00B63182"/>
    <w:rsid w:val="00B70F29"/>
    <w:rsid w:val="00BA2F8D"/>
    <w:rsid w:val="00BC476D"/>
    <w:rsid w:val="00BF39BD"/>
    <w:rsid w:val="00C328A1"/>
    <w:rsid w:val="00C635D5"/>
    <w:rsid w:val="00CA0596"/>
    <w:rsid w:val="00CC3700"/>
    <w:rsid w:val="00CC4100"/>
    <w:rsid w:val="00D34EE3"/>
    <w:rsid w:val="00D44062"/>
    <w:rsid w:val="00D66412"/>
    <w:rsid w:val="00DA6283"/>
    <w:rsid w:val="00DB33F2"/>
    <w:rsid w:val="00DC2303"/>
    <w:rsid w:val="00DF4075"/>
    <w:rsid w:val="00E203E2"/>
    <w:rsid w:val="00EC4996"/>
    <w:rsid w:val="00F128E7"/>
    <w:rsid w:val="00FB37E5"/>
    <w:rsid w:val="00FB7F70"/>
    <w:rsid w:val="00FC1C4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6CA65-875A-48BB-B945-97F46B19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05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0596"/>
    <w:rPr>
      <w:rFonts w:ascii="Tahoma" w:hAnsi="Tahoma" w:cs="Tahoma"/>
      <w:sz w:val="16"/>
      <w:szCs w:val="16"/>
    </w:rPr>
  </w:style>
  <w:style w:type="character" w:styleId="Lienhypertexte">
    <w:name w:val="Hyperlink"/>
    <w:basedOn w:val="Policepardfaut"/>
    <w:uiPriority w:val="99"/>
    <w:unhideWhenUsed/>
    <w:rsid w:val="00CA0596"/>
    <w:rPr>
      <w:color w:val="0000FF" w:themeColor="hyperlink"/>
      <w:u w:val="single"/>
    </w:rPr>
  </w:style>
  <w:style w:type="paragraph" w:customStyle="1" w:styleId="NEntete2">
    <w:name w:val="N_Entete_2"/>
    <w:basedOn w:val="Normal"/>
    <w:rsid w:val="00920BA3"/>
    <w:pPr>
      <w:overflowPunct w:val="0"/>
      <w:autoSpaceDE w:val="0"/>
      <w:autoSpaceDN w:val="0"/>
      <w:adjustRightInd w:val="0"/>
      <w:spacing w:before="40" w:after="20" w:line="240" w:lineRule="auto"/>
      <w:ind w:right="5527"/>
      <w:textAlignment w:val="baseline"/>
    </w:pPr>
    <w:rPr>
      <w:rFonts w:ascii="Arial" w:eastAsia="Times New Roman" w:hAnsi="Arial" w:cs="Times New Roman"/>
      <w:caps/>
      <w:sz w:val="14"/>
      <w:szCs w:val="20"/>
      <w:lang w:val="fr-FR" w:eastAsia="fr-FR"/>
    </w:rPr>
  </w:style>
  <w:style w:type="paragraph" w:customStyle="1" w:styleId="NEntete1">
    <w:name w:val="N_Entete_1"/>
    <w:basedOn w:val="Normal"/>
    <w:next w:val="Normal"/>
    <w:rsid w:val="00920BA3"/>
    <w:pPr>
      <w:overflowPunct w:val="0"/>
      <w:autoSpaceDE w:val="0"/>
      <w:autoSpaceDN w:val="0"/>
      <w:adjustRightInd w:val="0"/>
      <w:spacing w:after="20" w:line="240" w:lineRule="auto"/>
      <w:ind w:right="5527"/>
      <w:textAlignment w:val="baseline"/>
    </w:pPr>
    <w:rPr>
      <w:rFonts w:ascii="Arial" w:eastAsia="Times New Roman" w:hAnsi="Arial" w:cs="Times New Roman"/>
      <w:b/>
      <w:caps/>
      <w:sz w:val="16"/>
      <w:szCs w:val="20"/>
      <w:lang w:val="fr-FR" w:eastAsia="fr-FR"/>
    </w:rPr>
  </w:style>
  <w:style w:type="character" w:styleId="Lienhypertextesuivivisit">
    <w:name w:val="FollowedHyperlink"/>
    <w:basedOn w:val="Policepardfaut"/>
    <w:uiPriority w:val="99"/>
    <w:semiHidden/>
    <w:unhideWhenUsed/>
    <w:rsid w:val="00167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8902">
      <w:bodyDiv w:val="1"/>
      <w:marLeft w:val="0"/>
      <w:marRight w:val="0"/>
      <w:marTop w:val="0"/>
      <w:marBottom w:val="0"/>
      <w:divBdr>
        <w:top w:val="none" w:sz="0" w:space="0" w:color="auto"/>
        <w:left w:val="none" w:sz="0" w:space="0" w:color="auto"/>
        <w:bottom w:val="none" w:sz="0" w:space="0" w:color="auto"/>
        <w:right w:val="none" w:sz="0" w:space="0" w:color="auto"/>
      </w:divBdr>
      <w:divsChild>
        <w:div w:id="2009867250">
          <w:marLeft w:val="0"/>
          <w:marRight w:val="0"/>
          <w:marTop w:val="0"/>
          <w:marBottom w:val="0"/>
          <w:divBdr>
            <w:top w:val="none" w:sz="0" w:space="0" w:color="auto"/>
            <w:left w:val="none" w:sz="0" w:space="0" w:color="auto"/>
            <w:bottom w:val="none" w:sz="0" w:space="0" w:color="auto"/>
            <w:right w:val="none" w:sz="0" w:space="0" w:color="auto"/>
          </w:divBdr>
        </w:div>
      </w:divsChild>
    </w:div>
    <w:div w:id="15882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albin.mosimann@ne.ch" TargetMode="Externa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B04EB959CA3A34A85077BB3383979FA" ma:contentTypeVersion="6" ma:contentTypeDescription="Crée un document." ma:contentTypeScope="" ma:versionID="d2d237cfd0b493bc163f9c5bb6b38843">
  <xsd:schema xmlns:xsd="http://www.w3.org/2001/XMLSchema" xmlns:xs="http://www.w3.org/2001/XMLSchema" xmlns:p="http://schemas.microsoft.com/office/2006/metadata/properties" xmlns:ns1="http://schemas.microsoft.com/sharepoint/v3" xmlns:ns2="6beae8ba-3ce8-4dd8-9000-dbc7efd09272" xmlns:ns3="303bccf4-e4f6-4542-a471-0396cbca5208" targetNamespace="http://schemas.microsoft.com/office/2006/metadata/properties" ma:root="true" ma:fieldsID="2b886f2142c558ba9a42411e3078ba62" ns1:_="" ns2:_="" ns3:_="">
    <xsd:import namespace="http://schemas.microsoft.com/sharepoint/v3"/>
    <xsd:import namespace="6beae8ba-3ce8-4dd8-9000-dbc7efd09272"/>
    <xsd:import namespace="303bccf4-e4f6-4542-a471-0396cbca5208"/>
    <xsd:element name="properties">
      <xsd:complexType>
        <xsd:sequence>
          <xsd:element name="documentManagement">
            <xsd:complexType>
              <xsd:all>
                <xsd:element ref="ns1:IntraNeTransmitterTaxHTField" minOccurs="0"/>
                <xsd:element ref="ns2:TaxCatchAll" minOccurs="0"/>
                <xsd:element ref="ns2:TaxCatchAllLabel" minOccurs="0"/>
                <xsd:element ref="ns1:IntraNeInformationsTypeTaxHTField" minOccurs="0"/>
                <xsd:element ref="ns3:IntraNeTargetAudienceTaxHTField" minOccurs="0"/>
                <xsd:element ref="ns1:IntraNeThematicTaxHTField" minOccurs="0"/>
                <xsd:element ref="ns2:TaxKeywordTaxHTField" minOccurs="0"/>
                <xsd:element ref="ns1:PublishingStartDate" minOccurs="0"/>
                <xsd:element ref="ns1:PublishingExpirationDate" minOccurs="0"/>
                <xsd:element ref="ns1:_dlc_ExpireDateSaved" minOccurs="0"/>
                <xsd:element ref="ns1:_dlc_ExpireDate" minOccurs="0"/>
                <xsd:element ref="ns1:_dlc_Exempt" minOccurs="0"/>
                <xsd:element ref="ns1:IntraNeSyncPartner"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traNeTransmitterTaxHTField" ma:index="8" nillable="true" ma:taxonomy="true" ma:internalName="IntraNeTransmitterTaxHTField" ma:taxonomyFieldName="IntraNeTransmitter" ma:displayName="Émetteurs" ma:fieldId="{93674c06-6a43-4b57-b3d6-2bc097157155}" ma:sspId="e0dc1823-f953-4a4c-a748-d8b8a7f8cf52" ma:termSetId="e820e8dc-a595-4f06-a30a-fbbe9b5627fa" ma:anchorId="00000000-0000-0000-0000-000000000000" ma:open="false" ma:isKeyword="false">
      <xsd:complexType>
        <xsd:sequence>
          <xsd:element ref="pc:Terms" minOccurs="0" maxOccurs="1"/>
        </xsd:sequence>
      </xsd:complexType>
    </xsd:element>
    <xsd:element name="IntraNeInformationsTypeTaxHTField" ma:index="12" nillable="true" ma:taxonomy="true" ma:internalName="IntraNeInformationsTypeTaxHTField" ma:taxonomyFieldName="IntraNeInformationsType" ma:displayName="Type d'informations" ma:fieldId="{2fb01684-d27f-4f8d-bedc-aa8fffebeaf4}" ma:taxonomyMulti="true" ma:sspId="e0dc1823-f953-4a4c-a748-d8b8a7f8cf52" ma:termSetId="17ab0a1c-1dbf-4701-b215-649d188d294f" ma:anchorId="00000000-0000-0000-0000-000000000000" ma:open="false" ma:isKeyword="false">
      <xsd:complexType>
        <xsd:sequence>
          <xsd:element ref="pc:Terms" minOccurs="0" maxOccurs="1"/>
        </xsd:sequence>
      </xsd:complexType>
    </xsd:element>
    <xsd:element name="IntraNeThematicTaxHTField" ma:index="16" nillable="true" ma:taxonomy="true" ma:internalName="IntraNeThematicTaxHTField" ma:taxonomyFieldName="IntraNeThematic" ma:displayName="Thématique" ma:fieldId="{0ce3c18a-28ac-4ab9-8153-e0551c39f6bb}" ma:taxonomyMulti="true" ma:sspId="e0dc1823-f953-4a4c-a748-d8b8a7f8cf52" ma:termSetId="31383dd0-91c1-411d-8363-176150bdeeb1" ma:anchorId="00000000-0000-0000-0000-000000000000" ma:open="false" ma:isKeyword="false">
      <xsd:complexType>
        <xsd:sequence>
          <xsd:element ref="pc:Terms" minOccurs="0" maxOccurs="1"/>
        </xsd:sequence>
      </xsd:complexType>
    </xsd:element>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element name="_dlc_ExpireDateSaved" ma:index="22" nillable="true" ma:displayName="Date d’expiration d’origine" ma:description="" ma:hidden="true" ma:internalName="_dlc_ExpireDateSaved" ma:readOnly="true">
      <xsd:simpleType>
        <xsd:restriction base="dms:DateTime"/>
      </xsd:simpleType>
    </xsd:element>
    <xsd:element name="_dlc_ExpireDate" ma:index="23" nillable="true" ma:displayName="Date d’expiration" ma:description="" ma:hidden="true" ma:internalName="_dlc_ExpireDate" ma:readOnly="true">
      <xsd:simpleType>
        <xsd:restriction base="dms:DateTime"/>
      </xsd:simpleType>
    </xsd:element>
    <xsd:element name="_dlc_Exempt" ma:index="24" nillable="true" ma:displayName="Exempt de la stratégie" ma:description="" ma:hidden="true" ma:internalName="_dlc_Exempt" ma:readOnly="true">
      <xsd:simpleType>
        <xsd:restriction base="dms:Unknown"/>
      </xsd:simpleType>
    </xsd:element>
    <xsd:element name="IntraNeSyncPartner" ma:index="25" nillable="true" ma:displayName="Synchronisation avec partenaires" ma:default="0" ma:internalName="IntraNeSyncPartn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eae8ba-3ce8-4dd8-9000-dbc7efd09272" elementFormDefault="qualified">
    <xsd:import namespace="http://schemas.microsoft.com/office/2006/documentManagement/types"/>
    <xsd:import namespace="http://schemas.microsoft.com/office/infopath/2007/PartnerControls"/>
    <xsd:element name="TaxCatchAll" ma:index="9" nillable="true" ma:displayName="Colonne Attraper tout de Taxonomie" ma:description="" ma:hidden="true" ma:list="{229d3ddd-074d-4a87-bd4f-f07cd833aec4}" ma:internalName="TaxCatchAll" ma:showField="CatchAllData" ma:web="6beae8ba-3ce8-4dd8-9000-dbc7efd092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229d3ddd-074d-4a87-bd4f-f07cd833aec4}" ma:internalName="TaxCatchAllLabel" ma:readOnly="true" ma:showField="CatchAllDataLabel" ma:web="6beae8ba-3ce8-4dd8-9000-dbc7efd09272">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Mots clés d’entreprise" ma:fieldId="{23f27201-bee3-471e-b2e7-b64fd8b7ca38}" ma:taxonomyMulti="true" ma:sspId="e0dc1823-f953-4a4c-a748-d8b8a7f8cf52" ma:termSetId="00000000-0000-0000-0000-000000000000" ma:anchorId="00000000-0000-0000-0000-000000000000" ma:open="true" ma:isKeyword="true">
      <xsd:complexType>
        <xsd:sequence>
          <xsd:element ref="pc:Terms" minOccurs="0" maxOccurs="1"/>
        </xsd:sequence>
      </xsd:complexType>
    </xsd:element>
    <xsd:element name="_dlc_DocId" ma:index="26" nillable="true" ma:displayName="Valeur d’ID de document" ma:description="Valeur de l’ID de document affecté à cet élément." ma:internalName="_dlc_DocId" ma:readOnly="true">
      <xsd:simpleType>
        <xsd:restriction base="dms:Text"/>
      </xsd:simpleType>
    </xsd:element>
    <xsd:element name="_dlc_DocIdUrl" ma:index="2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SharedWithUsers" ma:index="29"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3bccf4-e4f6-4542-a471-0396cbca5208" elementFormDefault="qualified">
    <xsd:import namespace="http://schemas.microsoft.com/office/2006/documentManagement/types"/>
    <xsd:import namespace="http://schemas.microsoft.com/office/infopath/2007/PartnerControls"/>
    <xsd:element name="IntraNeTargetAudienceTaxHTField" ma:index="14" nillable="true" ma:taxonomy="true" ma:internalName="IntraNeTargetAudienceTaxHTField" ma:taxonomyFieldName="IntraNeTargetAudience" ma:displayName="Public cible" ma:default="-1;#Administration cantonale|9e3ca1ef-67b7-4457-a1ff-e655024e850a" ma:fieldId="{5634df79-6ae6-4795-bf66-536436fa9800}" ma:taxonomyMulti="true" ma:sspId="e0dc1823-f953-4a4c-a748-d8b8a7f8cf52" ma:termSetId="ee240775-05fc-4926-a526-8bf8109b70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KeywordTaxHTField xmlns="6beae8ba-3ce8-4dd8-9000-dbc7efd09272">
      <Terms xmlns="http://schemas.microsoft.com/office/infopath/2007/PartnerControls">
        <TermInfo xmlns="http://schemas.microsoft.com/office/infopath/2007/PartnerControls">
          <TermName xmlns="http://schemas.microsoft.com/office/infopath/2007/PartnerControls">Modèle annonce</TermName>
          <TermId xmlns="http://schemas.microsoft.com/office/infopath/2007/PartnerControls">986fdd38-a56a-40e3-a1e1-a7a8f49b1d0f</TermId>
        </TermInfo>
      </Terms>
    </TaxKeywordTaxHTField>
    <IntraNeSyncPartner xmlns="http://schemas.microsoft.com/sharepoint/v3">false</IntraNeSyncPartner>
    <IntraNeTransmitterTaxHTField xmlns="http://schemas.microsoft.com/sharepoint/v3">
      <Terms xmlns="http://schemas.microsoft.com/office/infopath/2007/PartnerControls">
        <TermInfo xmlns="http://schemas.microsoft.com/office/infopath/2007/PartnerControls">
          <TermName xmlns="http://schemas.microsoft.com/office/infopath/2007/PartnerControls">SRHE</TermName>
          <TermId xmlns="http://schemas.microsoft.com/office/infopath/2007/PartnerControls">9ff667b5-bc10-4c87-88bd-54f8b792b8b2</TermId>
        </TermInfo>
      </Terms>
    </IntraNeTransmitterTaxHTField>
    <IntraNeThematicTaxHTField xmlns="http://schemas.microsoft.com/sharepoint/v3">
      <Terms xmlns="http://schemas.microsoft.com/office/infopath/2007/PartnerControls">
        <TermInfo xmlns="http://schemas.microsoft.com/office/infopath/2007/PartnerControls">
          <TermName xmlns="http://schemas.microsoft.com/office/infopath/2007/PartnerControls">Ressources humaines</TermName>
          <TermId xmlns="http://schemas.microsoft.com/office/infopath/2007/PartnerControls">42ba3fc1-d9de-456b-848c-d23d53b225aa</TermId>
        </TermInfo>
      </Terms>
    </IntraNeThematicTaxHTField>
    <IntraNeTargetAudienceTaxHTField xmlns="303bccf4-e4f6-4542-a471-0396cbca5208">
      <Terms xmlns="http://schemas.microsoft.com/office/infopath/2007/PartnerControls">
        <TermInfo xmlns="http://schemas.microsoft.com/office/infopath/2007/PartnerControls">
          <TermName xmlns="http://schemas.microsoft.com/office/infopath/2007/PartnerControls">Administration cantonale</TermName>
          <TermId xmlns="http://schemas.microsoft.com/office/infopath/2007/PartnerControls">9e3ca1ef-67b7-4457-a1ff-e655024e850a</TermId>
        </TermInfo>
      </Terms>
    </IntraNeTargetAudienceTaxHTField>
    <PublishingExpirationDate xmlns="http://schemas.microsoft.com/sharepoint/v3" xsi:nil="true"/>
    <IntraNeInformationsTypeTaxHTField xmlns="http://schemas.microsoft.com/sharepoint/v3">
      <Terms xmlns="http://schemas.microsoft.com/office/infopath/2007/PartnerControls"/>
    </IntraNeInformationsTypeTaxHTField>
    <PublishingStartDate xmlns="http://schemas.microsoft.com/sharepoint/v3" xsi:nil="true"/>
    <TaxCatchAll xmlns="6beae8ba-3ce8-4dd8-9000-dbc7efd09272">
      <Value>26</Value>
      <Value>304</Value>
      <Value>37</Value>
      <Value>1</Value>
    </TaxCatchAll>
    <_dlc_DocId xmlns="6beae8ba-3ce8-4dd8-9000-dbc7efd09272">PUBLIC-873711770-77</_dlc_DocId>
    <_dlc_DocIdUrl xmlns="6beae8ba-3ce8-4dd8-9000-dbc7efd09272">
      <Url>https://intranet.ne.ch/SRHE/Conduite-personnel/_layouts/15/DocIdRedir.aspx?ID=PUBLIC-873711770-77</Url>
      <Description>PUBLIC-873711770-77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1E0B-2FCE-4F18-8E50-42DE14A77AC7}">
  <ds:schemaRefs>
    <ds:schemaRef ds:uri="http://schemas.microsoft.com/sharepoint/v3/contenttype/forms"/>
  </ds:schemaRefs>
</ds:datastoreItem>
</file>

<file path=customXml/itemProps2.xml><?xml version="1.0" encoding="utf-8"?>
<ds:datastoreItem xmlns:ds="http://schemas.openxmlformats.org/officeDocument/2006/customXml" ds:itemID="{D04DF64C-2B2E-438C-96E1-11EF516057D5}">
  <ds:schemaRefs>
    <ds:schemaRef ds:uri="http://schemas.microsoft.com/sharepoint/events"/>
  </ds:schemaRefs>
</ds:datastoreItem>
</file>

<file path=customXml/itemProps3.xml><?xml version="1.0" encoding="utf-8"?>
<ds:datastoreItem xmlns:ds="http://schemas.openxmlformats.org/officeDocument/2006/customXml" ds:itemID="{19BBF0D1-C9E5-4D82-A866-919A83DF2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eae8ba-3ce8-4dd8-9000-dbc7efd09272"/>
    <ds:schemaRef ds:uri="303bccf4-e4f6-4542-a471-0396cbca5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EF017-860E-49D0-BDF0-44637B1BCC29}">
  <ds:schemaRefs>
    <ds:schemaRef ds:uri="http://schemas.openxmlformats.org/package/2006/metadata/core-properties"/>
    <ds:schemaRef ds:uri="303bccf4-e4f6-4542-a471-0396cbca5208"/>
    <ds:schemaRef ds:uri="http://purl.org/dc/terms/"/>
    <ds:schemaRef ds:uri="http://schemas.microsoft.com/office/2006/documentManagement/types"/>
    <ds:schemaRef ds:uri="http://schemas.microsoft.com/office/infopath/2007/PartnerControls"/>
    <ds:schemaRef ds:uri="6beae8ba-3ce8-4dd8-9000-dbc7efd09272"/>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37007D9-FBA4-4E09-9FCB-9BE750C6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2231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Modèle d'annonce à compléter</vt:lpstr>
    </vt:vector>
  </TitlesOfParts>
  <Company>SIEN</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d'annonce à compléter</dc:title>
  <dc:creator>SIEN</dc:creator>
  <cp:keywords>Modèle annonce</cp:keywords>
  <cp:lastModifiedBy>Bourquard Froidevaux Anne</cp:lastModifiedBy>
  <cp:revision>2</cp:revision>
  <cp:lastPrinted>2018-05-17T09:17:00Z</cp:lastPrinted>
  <dcterms:created xsi:type="dcterms:W3CDTF">2023-05-30T12:42:00Z</dcterms:created>
  <dcterms:modified xsi:type="dcterms:W3CDTF">2023-05-30T12:42:00Z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0x0101006B04EB959CA3A34A85077BB3383979FA</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d7a04828-22a8-4f9b-a115-142124fd7565</vt:lpwstr>
  </property>
  <property fmtid="{D5CDD505-2E9C-101B-9397-08002B2CF9AE}" pid="6" name="IntraNeTargetAudience">
    <vt:lpwstr>1;#Administration cantonale|9e3ca1ef-67b7-4457-a1ff-e655024e850a</vt:lpwstr>
  </property>
  <property fmtid="{D5CDD505-2E9C-101B-9397-08002B2CF9AE}" pid="7" name="TaxKeyword">
    <vt:lpwstr>304;#Modèle annonce|986fdd38-a56a-40e3-a1e1-a7a8f49b1d0f</vt:lpwstr>
  </property>
  <property fmtid="{D5CDD505-2E9C-101B-9397-08002B2CF9AE}" pid="8" name="IntraNeThematic">
    <vt:lpwstr>37;#Ressources humaines|42ba3fc1-d9de-456b-848c-d23d53b225aa</vt:lpwstr>
  </property>
  <property fmtid="{D5CDD505-2E9C-101B-9397-08002B2CF9AE}" pid="9" name="IntraNeInformationsType">
    <vt:lpwstr/>
  </property>
  <property fmtid="{D5CDD505-2E9C-101B-9397-08002B2CF9AE}" pid="10" name="IntraNeTransmitter">
    <vt:lpwstr>26;#SRHE|9ff667b5-bc10-4c87-88bd-54f8b792b8b2</vt:lpwstr>
  </property>
  <property fmtid="{D5CDD505-2E9C-101B-9397-08002B2CF9AE}" pid="11" name="_NewReviewCycle">
    <vt:lpwstr/>
  </property>
</Properties>
</file>